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BF17" w14:textId="5BCFF123" w:rsidR="00626C9B" w:rsidRPr="00E36CDE" w:rsidRDefault="00B93F4F" w:rsidP="00896EDF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AB6B04" wp14:editId="26DDA951">
                <wp:simplePos x="0" y="0"/>
                <wp:positionH relativeFrom="margin">
                  <wp:align>left</wp:align>
                </wp:positionH>
                <wp:positionV relativeFrom="margin">
                  <wp:posOffset>-346075</wp:posOffset>
                </wp:positionV>
                <wp:extent cx="5758815" cy="495300"/>
                <wp:effectExtent l="0" t="0" r="1333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4AE78" w14:textId="77777777" w:rsidR="00F14BD0" w:rsidRPr="008B2AE7" w:rsidRDefault="00F14BD0" w:rsidP="00F14BD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Adverse Event Reporting can be found on the last page.</w:t>
                            </w:r>
                          </w:p>
                          <w:p w14:paraId="6075E165" w14:textId="6DBD0643" w:rsidR="00F14BD0" w:rsidRPr="008B2AE7" w:rsidRDefault="008B2AE7" w:rsidP="00F14BD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F14BD0" w:rsidRPr="008B2AE7">
                                <w:rPr>
                                  <w:rStyle w:val="Hyperlink"/>
                                  <w:rFonts w:ascii="Arial" w:hAnsi="Arial" w:cs="Helvetica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Click here</w:t>
                              </w:r>
                            </w:hyperlink>
                            <w:r w:rsidR="00F14BD0"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to access Prescribing information for all A</w:t>
                            </w:r>
                            <w:r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dvanced </w:t>
                            </w:r>
                            <w:r w:rsidR="00F14BD0"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</w:t>
                            </w:r>
                            <w:r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ccelerator </w:t>
                            </w:r>
                            <w:r w:rsidR="00F14BD0"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</w:t>
                            </w:r>
                            <w:r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pplications</w:t>
                            </w:r>
                            <w:r w:rsidR="00F14BD0"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and Novartis products mentioned in this material.</w:t>
                            </w:r>
                          </w:p>
                          <w:p w14:paraId="2554DB8D" w14:textId="77777777" w:rsidR="00F14BD0" w:rsidRPr="008B2AE7" w:rsidRDefault="00F14BD0" w:rsidP="00F14BD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8B2AE7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6B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7.25pt;width:453.45pt;height:39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" filled="f" stroked="f" strokeweight=".5pt">
                <v:textbox inset="0,,0">
                  <w:txbxContent>
                    <w:p w14:paraId="1C14AE78" w14:textId="77777777" w:rsidR="00F14BD0" w:rsidRPr="008B2AE7" w:rsidRDefault="00F14BD0" w:rsidP="00F14BD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Adverse Event Reporting can be found on the last page.</w:t>
                      </w:r>
                    </w:p>
                    <w:p w14:paraId="6075E165" w14:textId="6DBD0643" w:rsidR="00F14BD0" w:rsidRPr="008B2AE7" w:rsidRDefault="008B2AE7" w:rsidP="00F14BD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hyperlink r:id="rId8" w:history="1">
                        <w:r w:rsidR="00F14BD0" w:rsidRPr="008B2AE7">
                          <w:rPr>
                            <w:rStyle w:val="Hyperlink"/>
                            <w:rFonts w:ascii="Arial" w:hAnsi="Arial" w:cs="Helvetica"/>
                            <w:color w:val="7F7F7F" w:themeColor="text1" w:themeTint="80"/>
                            <w:sz w:val="16"/>
                            <w:szCs w:val="16"/>
                          </w:rPr>
                          <w:t>Click here</w:t>
                        </w:r>
                      </w:hyperlink>
                      <w:r w:rsidR="00F14BD0"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to access Prescribing information for all A</w:t>
                      </w:r>
                      <w:r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dvanced </w:t>
                      </w:r>
                      <w:r w:rsidR="00F14BD0"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</w:t>
                      </w:r>
                      <w:r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ccelerator </w:t>
                      </w:r>
                      <w:r w:rsidR="00F14BD0"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</w:t>
                      </w:r>
                      <w:r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pplications</w:t>
                      </w:r>
                      <w:r w:rsidR="00F14BD0"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and Novartis products mentioned in this material.</w:t>
                      </w:r>
                    </w:p>
                    <w:p w14:paraId="2554DB8D" w14:textId="77777777" w:rsidR="00F14BD0" w:rsidRPr="008B2AE7" w:rsidRDefault="00F14BD0" w:rsidP="00F14BD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noProof/>
                          <w:sz w:val="22"/>
                          <w:szCs w:val="22"/>
                        </w:rPr>
                      </w:pPr>
                      <w:r w:rsidRPr="008B2AE7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56F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4C98F8" wp14:editId="6AC9BB36">
                <wp:simplePos x="0" y="0"/>
                <wp:positionH relativeFrom="margin">
                  <wp:posOffset>-102235</wp:posOffset>
                </wp:positionH>
                <wp:positionV relativeFrom="paragraph">
                  <wp:posOffset>83889</wp:posOffset>
                </wp:positionV>
                <wp:extent cx="6321517" cy="698500"/>
                <wp:effectExtent l="0" t="0" r="317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517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35089" w14:textId="4E45078A" w:rsidR="00265705" w:rsidRPr="00772CA3" w:rsidRDefault="00265705" w:rsidP="00A556F9">
                            <w:pPr>
                              <w:pStyle w:val="Footer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>The below document has been adapted, with permission</w:t>
                            </w:r>
                            <w:r w:rsidR="00772CA3"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>,</w:t>
                            </w:r>
                            <w:r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from </w:t>
                            </w:r>
                            <w:r w:rsidRPr="00772CA3">
                              <w:rPr>
                                <w:rFonts w:ascii="Calibri Light" w:eastAsia="Times New Roman" w:hAnsi="Calibri Light" w:cs="Calibri Light"/>
                                <w:b/>
                              </w:rPr>
                              <w:t xml:space="preserve">Newcastle upon Tyne Hospitals NHS Foundation Trust. </w:t>
                            </w:r>
                            <w:r w:rsidR="00A556F9" w:rsidRPr="0090678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Centres should refer to the SMPC for </w:t>
                            </w:r>
                            <w:r w:rsidR="00E6769B" w:rsidRPr="00E6769B">
                              <w:rPr>
                                <w:rFonts w:ascii="Calibri Light" w:hAnsi="Calibri Light" w:cs="Calibri Light" w:hint="eastAsia"/>
                                <w:b/>
                              </w:rPr>
                              <w:t>LUTATHERA® (lutetium [</w:t>
                            </w:r>
                            <w:r w:rsidR="00E6769B" w:rsidRPr="00A17FDE">
                              <w:rPr>
                                <w:rFonts w:ascii="Calibri Light" w:hAnsi="Calibri Light" w:cs="Calibri Light" w:hint="eastAsia"/>
                                <w:b/>
                                <w:vertAlign w:val="superscript"/>
                              </w:rPr>
                              <w:t>177</w:t>
                            </w:r>
                            <w:r w:rsidR="00E6769B" w:rsidRPr="00E6769B">
                              <w:rPr>
                                <w:rFonts w:ascii="Calibri Light" w:hAnsi="Calibri Light" w:cs="Calibri Light" w:hint="eastAsia"/>
                                <w:b/>
                              </w:rPr>
                              <w:t>Lu] oxodotreotide)</w:t>
                            </w:r>
                            <w:r w:rsidR="00E6769B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r w:rsidR="00A556F9" w:rsidRPr="00906782">
                              <w:rPr>
                                <w:rFonts w:ascii="Calibri Light" w:hAnsi="Calibri Light" w:cs="Calibri Light"/>
                                <w:b/>
                              </w:rPr>
                              <w:t>when preparing their own pro-forma guidance and ensure all requirements are fulfilled prior to product administration</w:t>
                            </w:r>
                            <w:r w:rsidR="00A556F9">
                              <w:rPr>
                                <w:rFonts w:ascii="Calibri Light" w:hAnsi="Calibri Light" w:cs="Calibri Light"/>
                                <w:b/>
                              </w:rPr>
                              <w:t>.</w:t>
                            </w:r>
                          </w:p>
                          <w:p w14:paraId="69E55D60" w14:textId="77777777" w:rsidR="00B23B9A" w:rsidRDefault="00B23B9A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80" w:firstRow="0" w:lastRow="0" w:firstColumn="1" w:lastColumn="0" w:noHBand="0" w:noVBand="1"/>
                            </w:tblPr>
                            <w:tblGrid>
                              <w:gridCol w:w="5103"/>
                            </w:tblGrid>
                            <w:tr w:rsidR="00A556F9" w:rsidRPr="00E36CDE" w14:paraId="0AF331AB" w14:textId="77777777" w:rsidTr="00A556F9">
                              <w:trPr>
                                <w:trHeight w:val="596"/>
                              </w:trPr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C1589" w14:textId="1F3C2244" w:rsidR="00A556F9" w:rsidRPr="00E36CDE" w:rsidRDefault="00A556F9" w:rsidP="00A556F9">
                                  <w:pPr>
                                    <w:pStyle w:val="Foot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556F9" w:rsidRPr="00E36CDE" w14:paraId="1206AD63" w14:textId="77777777" w:rsidTr="00A556F9">
                              <w:trPr>
                                <w:trHeight w:val="1748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9BDE"/>
                                </w:tcPr>
                                <w:p w14:paraId="2EC51B34" w14:textId="77777777" w:rsidR="00A556F9" w:rsidRPr="00E36CDE" w:rsidRDefault="00A556F9" w:rsidP="00A556F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14:paraId="5AB16890" w14:textId="77777777" w:rsidR="00A556F9" w:rsidRPr="00E36CDE" w:rsidRDefault="00A556F9" w:rsidP="00A556F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E36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Lu177 Lutathera</w:t>
                                  </w:r>
                                  <w:r w:rsidRPr="00EF364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®</w:t>
                                  </w:r>
                                  <w:r w:rsidRPr="00E36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Therapy for the treatment of Metastatic Neuroendocrine Tumors. </w:t>
                                  </w:r>
                                </w:p>
                                <w:p w14:paraId="630551E0" w14:textId="77777777" w:rsidR="00A556F9" w:rsidRPr="00E36CDE" w:rsidRDefault="00A556F9" w:rsidP="00A556F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14:paraId="5E22D7FD" w14:textId="77777777" w:rsidR="00A556F9" w:rsidRPr="00E36CDE" w:rsidRDefault="00A556F9" w:rsidP="00A556F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E36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Referral Form and Treatment Record</w:t>
                                  </w:r>
                                  <w:r w:rsidRPr="00E36CDE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ab/>
                                  </w:r>
                                </w:p>
                                <w:p w14:paraId="79C4E809" w14:textId="77777777" w:rsidR="00A556F9" w:rsidRPr="00E36CDE" w:rsidRDefault="00A556F9" w:rsidP="00A556F9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03237E" w14:textId="25367C38" w:rsidR="00265705" w:rsidRPr="00772CA3" w:rsidRDefault="00A556F9" w:rsidP="00A556F9">
                            <w:pPr>
                              <w:pStyle w:val="Footer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r w:rsidR="00265705"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>The below document has been adapted, with permission</w:t>
                            </w:r>
                            <w:r w:rsidR="00772CA3"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>,</w:t>
                            </w:r>
                            <w:r w:rsidR="00265705"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from </w:t>
                            </w:r>
                            <w:r w:rsidR="00265705" w:rsidRPr="00772CA3">
                              <w:rPr>
                                <w:rFonts w:ascii="Calibri Light" w:eastAsia="Times New Roman" w:hAnsi="Calibri Light" w:cs="Calibri Light"/>
                                <w:b/>
                              </w:rPr>
                              <w:t xml:space="preserve">Newcastle upon Tyne Hospitals NHS Foundation Trust. </w:t>
                            </w:r>
                            <w:r w:rsidRPr="00906782">
                              <w:rPr>
                                <w:rFonts w:ascii="Calibri Light" w:hAnsi="Calibri Light" w:cs="Calibri Light"/>
                                <w:b/>
                              </w:rPr>
                              <w:t>Centres should refer to the SMPC for Luthathera® when preparing their own pro-forma guidance and ensure all requirements are fulfilled prior to product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98F8" id="Text Box 1" o:spid="_x0000_s1027" type="#_x0000_t202" style="position:absolute;margin-left:-8.05pt;margin-top:6.6pt;width:497.75pt;height: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5JLgIAAFsEAAAOAAAAZHJzL2Uyb0RvYy54bWysVEtv2zAMvg/YfxB0XxxnSdo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" fillcolor="white [3201]" stroked="f" strokeweight=".5pt">
                <v:textbox>
                  <w:txbxContent>
                    <w:p w14:paraId="33735089" w14:textId="4E45078A" w:rsidR="00265705" w:rsidRPr="00772CA3" w:rsidRDefault="00265705" w:rsidP="00A556F9">
                      <w:pPr>
                        <w:pStyle w:val="Footer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772CA3">
                        <w:rPr>
                          <w:rFonts w:ascii="Calibri Light" w:hAnsi="Calibri Light" w:cs="Calibri Light"/>
                          <w:b/>
                        </w:rPr>
                        <w:t>The below document has been adapted, with permission</w:t>
                      </w:r>
                      <w:r w:rsidR="00772CA3" w:rsidRPr="00772CA3">
                        <w:rPr>
                          <w:rFonts w:ascii="Calibri Light" w:hAnsi="Calibri Light" w:cs="Calibri Light"/>
                          <w:b/>
                        </w:rPr>
                        <w:t>,</w:t>
                      </w:r>
                      <w:r w:rsidRPr="00772CA3">
                        <w:rPr>
                          <w:rFonts w:ascii="Calibri Light" w:hAnsi="Calibri Light" w:cs="Calibri Light"/>
                          <w:b/>
                        </w:rPr>
                        <w:t xml:space="preserve"> from </w:t>
                      </w:r>
                      <w:r w:rsidRPr="00772CA3">
                        <w:rPr>
                          <w:rFonts w:ascii="Calibri Light" w:eastAsia="Times New Roman" w:hAnsi="Calibri Light" w:cs="Calibri Light"/>
                          <w:b/>
                        </w:rPr>
                        <w:t xml:space="preserve">Newcastle upon Tyne Hospitals NHS Foundation Trust. </w:t>
                      </w:r>
                      <w:r w:rsidR="00A556F9" w:rsidRPr="00906782">
                        <w:rPr>
                          <w:rFonts w:ascii="Calibri Light" w:hAnsi="Calibri Light" w:cs="Calibri Light"/>
                          <w:b/>
                        </w:rPr>
                        <w:t xml:space="preserve">Centres should refer to the SMPC for </w:t>
                      </w:r>
                      <w:r w:rsidR="00E6769B" w:rsidRPr="00E6769B">
                        <w:rPr>
                          <w:rFonts w:ascii="Calibri Light" w:hAnsi="Calibri Light" w:cs="Calibri Light" w:hint="eastAsia"/>
                          <w:b/>
                        </w:rPr>
                        <w:t>LUTATHERA® (lutetium [</w:t>
                      </w:r>
                      <w:r w:rsidR="00E6769B" w:rsidRPr="00A17FDE">
                        <w:rPr>
                          <w:rFonts w:ascii="Calibri Light" w:hAnsi="Calibri Light" w:cs="Calibri Light" w:hint="eastAsia"/>
                          <w:b/>
                          <w:vertAlign w:val="superscript"/>
                        </w:rPr>
                        <w:t>177</w:t>
                      </w:r>
                      <w:r w:rsidR="00E6769B" w:rsidRPr="00E6769B">
                        <w:rPr>
                          <w:rFonts w:ascii="Calibri Light" w:hAnsi="Calibri Light" w:cs="Calibri Light" w:hint="eastAsia"/>
                          <w:b/>
                        </w:rPr>
                        <w:t>Lu] oxodotreotide)</w:t>
                      </w:r>
                      <w:r w:rsidR="00E6769B">
                        <w:rPr>
                          <w:rFonts w:ascii="Calibri Light" w:hAnsi="Calibri Light" w:cs="Calibri Light"/>
                          <w:b/>
                        </w:rPr>
                        <w:t xml:space="preserve"> </w:t>
                      </w:r>
                      <w:r w:rsidR="00A556F9" w:rsidRPr="00906782">
                        <w:rPr>
                          <w:rFonts w:ascii="Calibri Light" w:hAnsi="Calibri Light" w:cs="Calibri Light"/>
                          <w:b/>
                        </w:rPr>
                        <w:t>when preparing their own pro-forma guidance and ensure all requirements are fulfilled prior to product administration</w:t>
                      </w:r>
                      <w:r w:rsidR="00A556F9">
                        <w:rPr>
                          <w:rFonts w:ascii="Calibri Light" w:hAnsi="Calibri Light" w:cs="Calibri Light"/>
                          <w:b/>
                        </w:rPr>
                        <w:t>.</w:t>
                      </w:r>
                    </w:p>
                    <w:p w14:paraId="69E55D60" w14:textId="77777777" w:rsidR="00B23B9A" w:rsidRDefault="00B23B9A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80" w:firstRow="0" w:lastRow="0" w:firstColumn="1" w:lastColumn="0" w:noHBand="0" w:noVBand="1"/>
                      </w:tblPr>
                      <w:tblGrid>
                        <w:gridCol w:w="5103"/>
                      </w:tblGrid>
                      <w:tr w:rsidR="00A556F9" w:rsidRPr="00E36CDE" w14:paraId="0AF331AB" w14:textId="77777777" w:rsidTr="00A556F9">
                        <w:trPr>
                          <w:trHeight w:val="596"/>
                        </w:trPr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7C9C1589" w14:textId="1F3C2244" w:rsidR="00A556F9" w:rsidRPr="00E36CDE" w:rsidRDefault="00A556F9" w:rsidP="00A556F9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556F9" w:rsidRPr="00E36CDE" w14:paraId="1206AD63" w14:textId="77777777" w:rsidTr="00A556F9">
                        <w:trPr>
                          <w:trHeight w:val="1748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9BDE"/>
                          </w:tcPr>
                          <w:p w14:paraId="2EC51B34" w14:textId="77777777" w:rsidR="00A556F9" w:rsidRPr="00E36CDE" w:rsidRDefault="00A556F9" w:rsidP="00A556F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AB16890" w14:textId="77777777" w:rsidR="00A556F9" w:rsidRPr="00E36CDE" w:rsidRDefault="00A556F9" w:rsidP="00A556F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36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Lu177 Lutathera</w:t>
                            </w:r>
                            <w:r w:rsidRPr="00EF36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vertAlign w:val="superscript"/>
                              </w:rPr>
                              <w:t>®</w:t>
                            </w:r>
                            <w:r w:rsidRPr="00E36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Therapy for the treatment of Metastatic Neuroendocrine Tumors. </w:t>
                            </w:r>
                          </w:p>
                          <w:p w14:paraId="630551E0" w14:textId="77777777" w:rsidR="00A556F9" w:rsidRPr="00E36CDE" w:rsidRDefault="00A556F9" w:rsidP="00A556F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E22D7FD" w14:textId="77777777" w:rsidR="00A556F9" w:rsidRPr="00E36CDE" w:rsidRDefault="00A556F9" w:rsidP="00A556F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36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Referral Form and Treatment Record</w:t>
                            </w:r>
                            <w:r w:rsidRPr="00E36CD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</w:p>
                          <w:p w14:paraId="79C4E809" w14:textId="77777777" w:rsidR="00A556F9" w:rsidRPr="00E36CDE" w:rsidRDefault="00A556F9" w:rsidP="00A556F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D03237E" w14:textId="25367C38" w:rsidR="00265705" w:rsidRPr="00772CA3" w:rsidRDefault="00A556F9" w:rsidP="00A556F9">
                      <w:pPr>
                        <w:pStyle w:val="Footer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772CA3">
                        <w:rPr>
                          <w:rFonts w:ascii="Calibri Light" w:hAnsi="Calibri Light" w:cs="Calibri Light"/>
                          <w:b/>
                        </w:rPr>
                        <w:t xml:space="preserve"> </w:t>
                      </w:r>
                      <w:r w:rsidR="00265705" w:rsidRPr="00772CA3">
                        <w:rPr>
                          <w:rFonts w:ascii="Calibri Light" w:hAnsi="Calibri Light" w:cs="Calibri Light"/>
                          <w:b/>
                        </w:rPr>
                        <w:t>The below document has been adapted, with permission</w:t>
                      </w:r>
                      <w:r w:rsidR="00772CA3" w:rsidRPr="00772CA3">
                        <w:rPr>
                          <w:rFonts w:ascii="Calibri Light" w:hAnsi="Calibri Light" w:cs="Calibri Light"/>
                          <w:b/>
                        </w:rPr>
                        <w:t>,</w:t>
                      </w:r>
                      <w:r w:rsidR="00265705" w:rsidRPr="00772CA3">
                        <w:rPr>
                          <w:rFonts w:ascii="Calibri Light" w:hAnsi="Calibri Light" w:cs="Calibri Light"/>
                          <w:b/>
                        </w:rPr>
                        <w:t xml:space="preserve"> from </w:t>
                      </w:r>
                      <w:r w:rsidR="00265705" w:rsidRPr="00772CA3">
                        <w:rPr>
                          <w:rFonts w:ascii="Calibri Light" w:eastAsia="Times New Roman" w:hAnsi="Calibri Light" w:cs="Calibri Light"/>
                          <w:b/>
                        </w:rPr>
                        <w:t xml:space="preserve">Newcastle upon Tyne Hospitals NHS Foundation Trust. </w:t>
                      </w:r>
                      <w:r w:rsidRPr="00906782">
                        <w:rPr>
                          <w:rFonts w:ascii="Calibri Light" w:hAnsi="Calibri Light" w:cs="Calibri Light"/>
                          <w:b/>
                        </w:rPr>
                        <w:t>Centres should refer to the SMPC for Luthathera® when preparing their own pro-forma guidance and ensure all requirements are fulfilled prior to product 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6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A4B49" wp14:editId="0B0E937D">
                <wp:simplePos x="0" y="0"/>
                <wp:positionH relativeFrom="column">
                  <wp:posOffset>3620770</wp:posOffset>
                </wp:positionH>
                <wp:positionV relativeFrom="paragraph">
                  <wp:posOffset>-1261745</wp:posOffset>
                </wp:positionV>
                <wp:extent cx="2933700" cy="196850"/>
                <wp:effectExtent l="0" t="0" r="0" b="0"/>
                <wp:wrapNone/>
                <wp:docPr id="2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AFCF93-14B3-4BE9-801B-3AA3AE1884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BC3041" w14:textId="77777777" w:rsidR="00EF3642" w:rsidRDefault="00EF3642" w:rsidP="00EF364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Affix patient identification label in box below or complete details</w:t>
                            </w:r>
                          </w:p>
                          <w:p w14:paraId="1C93E80F" w14:textId="77777777" w:rsidR="00B23B9A" w:rsidRDefault="00B23B9A"/>
                          <w:p w14:paraId="69081713" w14:textId="713A54FF" w:rsidR="00EF3642" w:rsidRDefault="00EF3642" w:rsidP="00EF364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Affix patient identification label in box below or complete details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4B49" id="Text Box 2" o:spid="_x0000_s1028" type="#_x0000_t202" style="position:absolute;margin-left:285.1pt;margin-top:-99.35pt;width:231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" filled="f" stroked="f">
                <v:textbox>
                  <w:txbxContent>
                    <w:p w14:paraId="26BC3041" w14:textId="77777777" w:rsidR="00EF3642" w:rsidRDefault="00EF3642" w:rsidP="00EF364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Affix patient identification label in box below or complete details</w:t>
                      </w:r>
                    </w:p>
                    <w:p w14:paraId="1C93E80F" w14:textId="77777777" w:rsidR="00B23B9A" w:rsidRDefault="00B23B9A"/>
                    <w:p w14:paraId="69081713" w14:textId="713A54FF" w:rsidR="00EF3642" w:rsidRDefault="00EF3642" w:rsidP="00EF364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Affix patient identification label in box below or complete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3D911B8A" w14:textId="4E9A454F" w:rsidR="00EF3642" w:rsidRDefault="00EF3642" w:rsidP="00EF3642">
      <w:pPr>
        <w:spacing w:after="80"/>
      </w:pPr>
    </w:p>
    <w:p w14:paraId="560AC22F" w14:textId="77777777" w:rsidR="00E36CDE" w:rsidRDefault="00E36CDE" w:rsidP="00896ED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03"/>
      </w:tblGrid>
      <w:tr w:rsidR="00265705" w:rsidRPr="00E36CDE" w14:paraId="56F64F42" w14:textId="77777777" w:rsidTr="00F14BD0">
        <w:trPr>
          <w:trHeight w:val="769"/>
        </w:trPr>
        <w:tc>
          <w:tcPr>
            <w:tcW w:w="5103" w:type="dxa"/>
            <w:tcBorders>
              <w:bottom w:val="single" w:sz="4" w:space="0" w:color="auto"/>
            </w:tcBorders>
          </w:tcPr>
          <w:p w14:paraId="5E2545DE" w14:textId="29E6225E" w:rsidR="00265705" w:rsidRPr="00E36CDE" w:rsidRDefault="00265705" w:rsidP="00A556F9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705" w:rsidRPr="00E36CDE" w14:paraId="52C27CF1" w14:textId="77777777" w:rsidTr="00A556F9">
        <w:trPr>
          <w:trHeight w:val="17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DE"/>
          </w:tcPr>
          <w:p w14:paraId="424B693F" w14:textId="77777777" w:rsidR="00265705" w:rsidRPr="00E36CDE" w:rsidRDefault="00265705" w:rsidP="00A556F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21180A8" w14:textId="122093B7" w:rsidR="00265705" w:rsidRPr="00E36CDE" w:rsidRDefault="000E6613" w:rsidP="00A556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E6613">
              <w:rPr>
                <w:rFonts w:ascii="Arial" w:hAnsi="Arial" w:cs="Arial"/>
                <w:b/>
                <w:color w:val="FFFFFF" w:themeColor="background1"/>
                <w:lang w:val="en-GB"/>
              </w:rPr>
              <w:t>LUTATHERA</w:t>
            </w: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="00265705" w:rsidRPr="00E36CDE">
              <w:rPr>
                <w:rFonts w:ascii="Arial" w:hAnsi="Arial" w:cs="Arial"/>
                <w:b/>
                <w:color w:val="FFFFFF" w:themeColor="background1"/>
              </w:rPr>
              <w:t xml:space="preserve">Therapy for the treatment of Metastatic Neuroendocrine Tumors. </w:t>
            </w:r>
          </w:p>
          <w:p w14:paraId="5481A703" w14:textId="77777777" w:rsidR="00265705" w:rsidRPr="00E36CDE" w:rsidRDefault="00265705" w:rsidP="00A556F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CF11335" w14:textId="77777777" w:rsidR="00265705" w:rsidRPr="00E36CDE" w:rsidRDefault="00265705" w:rsidP="00A556F9">
            <w:pPr>
              <w:rPr>
                <w:rFonts w:ascii="Arial" w:hAnsi="Arial" w:cs="Arial"/>
                <w:color w:val="FFFFFF" w:themeColor="background1"/>
              </w:rPr>
            </w:pPr>
            <w:r w:rsidRPr="00E36CDE">
              <w:rPr>
                <w:rFonts w:ascii="Arial" w:hAnsi="Arial" w:cs="Arial"/>
                <w:b/>
                <w:color w:val="FFFFFF" w:themeColor="background1"/>
              </w:rPr>
              <w:t>Referral Form and Treatment Record</w:t>
            </w:r>
            <w:r w:rsidRPr="00E36CDE">
              <w:rPr>
                <w:rFonts w:ascii="Arial" w:hAnsi="Arial" w:cs="Arial"/>
                <w:color w:val="FFFFFF" w:themeColor="background1"/>
              </w:rPr>
              <w:tab/>
            </w:r>
          </w:p>
          <w:p w14:paraId="177A8810" w14:textId="77777777" w:rsidR="00265705" w:rsidRPr="00E36CDE" w:rsidRDefault="00265705" w:rsidP="00A556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4DC3C22" w14:textId="1E19B8B6" w:rsidR="00265705" w:rsidRDefault="00F14BD0" w:rsidP="00896EDF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ADE06E" wp14:editId="67FBAB97">
                <wp:simplePos x="0" y="0"/>
                <wp:positionH relativeFrom="column">
                  <wp:posOffset>3401695</wp:posOffset>
                </wp:positionH>
                <wp:positionV relativeFrom="paragraph">
                  <wp:posOffset>119543</wp:posOffset>
                </wp:positionV>
                <wp:extent cx="2933700" cy="196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55332" w14:textId="77777777" w:rsidR="009A01A9" w:rsidRPr="007A66F2" w:rsidRDefault="009A01A9" w:rsidP="009A01A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A66F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Affix patient identification label in box below or complete details</w:t>
                            </w:r>
                          </w:p>
                          <w:p w14:paraId="1F857531" w14:textId="77777777" w:rsidR="00B23B9A" w:rsidRDefault="00B23B9A"/>
                          <w:p w14:paraId="7F418053" w14:textId="5DED8BFA" w:rsidR="009A01A9" w:rsidRPr="007A66F2" w:rsidRDefault="009A01A9" w:rsidP="009A01A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A66F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Affix patient identification label in box below or complete details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E06E" id="Text Box 5" o:spid="_x0000_s1029" type="#_x0000_t202" style="position:absolute;margin-left:267.85pt;margin-top:9.4pt;width:231pt;height:1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" filled="f" stroked="f">
                <v:textbox>
                  <w:txbxContent>
                    <w:p w14:paraId="35F55332" w14:textId="77777777" w:rsidR="009A01A9" w:rsidRPr="007A66F2" w:rsidRDefault="009A01A9" w:rsidP="009A01A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A66F2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Affix patient identification label in box below or complete details</w:t>
                      </w:r>
                    </w:p>
                    <w:p w14:paraId="1F857531" w14:textId="77777777" w:rsidR="00B23B9A" w:rsidRDefault="00B23B9A"/>
                    <w:p w14:paraId="7F418053" w14:textId="5DED8BFA" w:rsidR="009A01A9" w:rsidRPr="007A66F2" w:rsidRDefault="009A01A9" w:rsidP="009A01A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A66F2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Affix patient identification label in box below or complete 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topFromText="147" w:vertAnchor="text" w:horzAnchor="margin" w:tblpXSpec="right" w:tblpY="188"/>
        <w:tblW w:w="41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2"/>
        <w:gridCol w:w="2082"/>
      </w:tblGrid>
      <w:tr w:rsidR="007A66F2" w14:paraId="2B473BD2" w14:textId="77777777" w:rsidTr="00F14BD0">
        <w:trPr>
          <w:trHeight w:val="13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E2073" w14:textId="68DA9E5B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Surname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F92FF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Patient I.d.No.</w:t>
            </w:r>
          </w:p>
        </w:tc>
      </w:tr>
      <w:tr w:rsidR="007A66F2" w14:paraId="01757A38" w14:textId="77777777" w:rsidTr="00F14BD0">
        <w:trPr>
          <w:trHeight w:val="13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EB271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Forename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07A03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D.O.B.        </w:t>
            </w:r>
            <w:r>
              <w:rPr>
                <w:rFonts w:cstheme="minorHAnsi"/>
                <w:b/>
                <w:bCs/>
                <w:color w:val="D9D9D9" w:themeColor="background1" w:themeShade="D9"/>
                <w:sz w:val="14"/>
                <w:szCs w:val="14"/>
              </w:rPr>
              <w:t>DDMMYYYY</w:t>
            </w:r>
          </w:p>
        </w:tc>
      </w:tr>
      <w:tr w:rsidR="007A66F2" w14:paraId="17BBCE66" w14:textId="77777777" w:rsidTr="00F14BD0">
        <w:trPr>
          <w:trHeight w:val="13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E6181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Address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F5D50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NHS No.</w:t>
            </w:r>
          </w:p>
        </w:tc>
      </w:tr>
      <w:tr w:rsidR="007A66F2" w14:paraId="76C46DDF" w14:textId="77777777" w:rsidTr="00F14BD0">
        <w:trPr>
          <w:trHeight w:val="13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9D262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8BD57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Sex. Male/Female</w:t>
            </w:r>
          </w:p>
        </w:tc>
      </w:tr>
      <w:tr w:rsidR="003B0F12" w14:paraId="2F8D3C19" w14:textId="77777777" w:rsidTr="00741D4C">
        <w:trPr>
          <w:trHeight w:val="13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4ED33" w14:textId="77777777" w:rsidR="003B0F12" w:rsidRDefault="003B0F12" w:rsidP="003B0F12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C9B44" w14:textId="77777777" w:rsidR="003B0F12" w:rsidRPr="003B0F12" w:rsidRDefault="003B0F12" w:rsidP="003B0F12">
            <w:pPr>
              <w:rPr>
                <w:sz w:val="14"/>
                <w:szCs w:val="14"/>
                <w:lang w:eastAsia="en-GB"/>
              </w:rPr>
            </w:pPr>
          </w:p>
        </w:tc>
      </w:tr>
      <w:tr w:rsidR="007A66F2" w14:paraId="0717A308" w14:textId="77777777" w:rsidTr="00F14BD0">
        <w:trPr>
          <w:trHeight w:val="13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26B26" w14:textId="77777777" w:rsidR="007A66F2" w:rsidRDefault="007A66F2" w:rsidP="00F14BD0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570DD" w14:textId="77777777" w:rsidR="007A66F2" w:rsidRPr="003B0F12" w:rsidRDefault="007A66F2" w:rsidP="00F14BD0">
            <w:pPr>
              <w:rPr>
                <w:sz w:val="14"/>
                <w:szCs w:val="14"/>
                <w:lang w:eastAsia="en-GB"/>
              </w:rPr>
            </w:pPr>
          </w:p>
        </w:tc>
      </w:tr>
      <w:tr w:rsidR="007A66F2" w14:paraId="27173670" w14:textId="77777777" w:rsidTr="00F14BD0">
        <w:trPr>
          <w:trHeight w:val="13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62E18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Postcode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30D70" w14:textId="77777777" w:rsidR="007A66F2" w:rsidRDefault="007A66F2" w:rsidP="00F14BD0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73A2FEAC" w14:textId="6E10743C" w:rsidR="00265705" w:rsidRDefault="00265705" w:rsidP="00896EDF">
      <w:pPr>
        <w:rPr>
          <w:rFonts w:ascii="Arial" w:hAnsi="Arial" w:cs="Arial"/>
          <w:sz w:val="22"/>
          <w:szCs w:val="22"/>
        </w:rPr>
      </w:pPr>
    </w:p>
    <w:p w14:paraId="40A0AE8A" w14:textId="35484AB0" w:rsidR="00265705" w:rsidRDefault="00265705" w:rsidP="00896EDF">
      <w:pPr>
        <w:rPr>
          <w:rFonts w:ascii="Arial" w:hAnsi="Arial" w:cs="Arial"/>
          <w:sz w:val="22"/>
          <w:szCs w:val="22"/>
        </w:rPr>
      </w:pPr>
    </w:p>
    <w:p w14:paraId="1B67EE66" w14:textId="77777777" w:rsidR="00265705" w:rsidRDefault="00265705" w:rsidP="00896EDF">
      <w:pPr>
        <w:rPr>
          <w:rFonts w:ascii="Arial" w:hAnsi="Arial" w:cs="Arial"/>
          <w:sz w:val="22"/>
          <w:szCs w:val="22"/>
        </w:rPr>
      </w:pPr>
    </w:p>
    <w:p w14:paraId="7E89D3E0" w14:textId="6D090759" w:rsidR="003178CD" w:rsidRPr="00E36CDE" w:rsidRDefault="00896EDF" w:rsidP="00896EDF">
      <w:pPr>
        <w:rPr>
          <w:rFonts w:ascii="Arial" w:hAnsi="Arial" w:cs="Arial"/>
          <w:sz w:val="22"/>
          <w:szCs w:val="22"/>
        </w:rPr>
      </w:pPr>
      <w:r w:rsidRPr="00E36CDE">
        <w:rPr>
          <w:rFonts w:ascii="Arial" w:hAnsi="Arial" w:cs="Arial"/>
          <w:sz w:val="22"/>
          <w:szCs w:val="22"/>
        </w:rPr>
        <w:t xml:space="preserve">To ensure there is no delay in requests, </w:t>
      </w:r>
      <w:r w:rsidRPr="00E36CDE">
        <w:rPr>
          <w:rFonts w:ascii="Arial" w:hAnsi="Arial" w:cs="Arial"/>
          <w:i/>
          <w:sz w:val="22"/>
          <w:szCs w:val="22"/>
          <w:u w:val="single"/>
        </w:rPr>
        <w:t>all criteria</w:t>
      </w:r>
      <w:r w:rsidR="00177A90" w:rsidRPr="00E36CDE">
        <w:rPr>
          <w:rFonts w:ascii="Arial" w:hAnsi="Arial" w:cs="Arial"/>
          <w:i/>
          <w:sz w:val="22"/>
          <w:szCs w:val="22"/>
          <w:u w:val="single"/>
        </w:rPr>
        <w:t xml:space="preserve"> must be acknowledged</w:t>
      </w:r>
      <w:r w:rsidR="00177A90" w:rsidRPr="00E36CDE">
        <w:rPr>
          <w:rFonts w:ascii="Arial" w:hAnsi="Arial" w:cs="Arial"/>
          <w:sz w:val="22"/>
          <w:szCs w:val="22"/>
        </w:rPr>
        <w:t xml:space="preserve"> for patient selection and audit </w:t>
      </w:r>
      <w:r w:rsidRPr="00E36CDE">
        <w:rPr>
          <w:rFonts w:ascii="Arial" w:hAnsi="Arial" w:cs="Arial"/>
          <w:sz w:val="22"/>
          <w:szCs w:val="22"/>
        </w:rPr>
        <w:t>purposes</w:t>
      </w:r>
      <w:r w:rsidR="001F3731" w:rsidRPr="00E36CDE">
        <w:rPr>
          <w:rFonts w:ascii="Arial" w:hAnsi="Arial" w:cs="Arial"/>
          <w:sz w:val="22"/>
          <w:szCs w:val="22"/>
        </w:rPr>
        <w:t xml:space="preserve">, please </w:t>
      </w:r>
      <w:r w:rsidR="008979D9" w:rsidRPr="00E36CDE">
        <w:rPr>
          <w:rFonts w:ascii="Arial" w:hAnsi="Arial" w:cs="Arial"/>
          <w:sz w:val="22"/>
          <w:szCs w:val="22"/>
        </w:rPr>
        <w:t>encircle</w:t>
      </w:r>
      <w:r w:rsidR="001F3731" w:rsidRPr="00E36CDE">
        <w:rPr>
          <w:rFonts w:ascii="Arial" w:hAnsi="Arial" w:cs="Arial"/>
          <w:sz w:val="22"/>
          <w:szCs w:val="22"/>
        </w:rPr>
        <w:t xml:space="preserve"> </w:t>
      </w:r>
      <w:r w:rsidR="008979D9" w:rsidRPr="00E36CDE">
        <w:rPr>
          <w:rFonts w:ascii="Arial" w:hAnsi="Arial" w:cs="Arial"/>
          <w:sz w:val="22"/>
          <w:szCs w:val="22"/>
        </w:rPr>
        <w:t>answers below;</w:t>
      </w:r>
      <w:r w:rsidR="00371A4B" w:rsidRPr="00E36CDE">
        <w:rPr>
          <w:rFonts w:ascii="Arial" w:hAnsi="Arial" w:cs="Arial"/>
          <w:sz w:val="22"/>
          <w:szCs w:val="22"/>
        </w:rPr>
        <w:t xml:space="preserve"> </w:t>
      </w:r>
    </w:p>
    <w:p w14:paraId="26A1B9B6" w14:textId="77777777" w:rsidR="003178CD" w:rsidRPr="00E36CDE" w:rsidRDefault="003178CD" w:rsidP="00896EDF">
      <w:pPr>
        <w:rPr>
          <w:rFonts w:ascii="Arial" w:hAnsi="Arial" w:cs="Arial"/>
          <w:sz w:val="22"/>
          <w:szCs w:val="22"/>
        </w:rPr>
      </w:pPr>
    </w:p>
    <w:p w14:paraId="268C1CA0" w14:textId="6651DBF1" w:rsidR="009F6C41" w:rsidRPr="00E36CDE" w:rsidRDefault="003178CD" w:rsidP="00E36CDE">
      <w:pPr>
        <w:spacing w:after="240"/>
        <w:rPr>
          <w:rFonts w:ascii="Arial" w:hAnsi="Arial" w:cs="Arial"/>
          <w:sz w:val="22"/>
          <w:szCs w:val="22"/>
        </w:rPr>
      </w:pPr>
      <w:r w:rsidRPr="00E36CDE">
        <w:rPr>
          <w:rFonts w:ascii="Arial" w:hAnsi="Arial" w:cs="Arial"/>
          <w:sz w:val="22"/>
          <w:szCs w:val="22"/>
        </w:rPr>
        <w:t xml:space="preserve">1. Has the </w:t>
      </w:r>
      <w:r w:rsidR="009F6C41" w:rsidRPr="00E36CDE">
        <w:rPr>
          <w:rFonts w:ascii="Arial" w:hAnsi="Arial" w:cs="Arial"/>
          <w:sz w:val="22"/>
          <w:szCs w:val="22"/>
        </w:rPr>
        <w:t>patient had a positive</w:t>
      </w:r>
      <w:r w:rsidR="00F609C8">
        <w:rPr>
          <w:rFonts w:ascii="Arial" w:hAnsi="Arial" w:cs="Arial"/>
          <w:sz w:val="22"/>
          <w:szCs w:val="22"/>
          <w:vertAlign w:val="superscript"/>
        </w:rPr>
        <w:t>111</w:t>
      </w:r>
      <w:r w:rsidR="009F6C41" w:rsidRPr="00E36CDE">
        <w:rPr>
          <w:rFonts w:ascii="Arial" w:hAnsi="Arial" w:cs="Arial"/>
          <w:sz w:val="22"/>
          <w:szCs w:val="22"/>
        </w:rPr>
        <w:t xml:space="preserve"> In O</w:t>
      </w:r>
      <w:r w:rsidR="00626C9B" w:rsidRPr="00E36CDE">
        <w:rPr>
          <w:rFonts w:ascii="Arial" w:hAnsi="Arial" w:cs="Arial"/>
          <w:sz w:val="22"/>
          <w:szCs w:val="22"/>
        </w:rPr>
        <w:t>ctreotid</w:t>
      </w:r>
      <w:r w:rsidR="00A54A43" w:rsidRPr="00E36CDE">
        <w:rPr>
          <w:rFonts w:ascii="Arial" w:hAnsi="Arial" w:cs="Arial"/>
          <w:sz w:val="22"/>
          <w:szCs w:val="22"/>
        </w:rPr>
        <w:t>e</w:t>
      </w:r>
      <w:r w:rsidR="00F609C8">
        <w:rPr>
          <w:rFonts w:ascii="Arial" w:hAnsi="Arial" w:cs="Arial"/>
          <w:sz w:val="22"/>
          <w:szCs w:val="22"/>
        </w:rPr>
        <w:t xml:space="preserve"> or </w:t>
      </w:r>
      <w:r w:rsidR="00F609C8">
        <w:rPr>
          <w:rFonts w:ascii="Arial" w:hAnsi="Arial" w:cs="Arial"/>
          <w:sz w:val="22"/>
          <w:szCs w:val="22"/>
          <w:vertAlign w:val="superscript"/>
        </w:rPr>
        <w:t>99m</w:t>
      </w:r>
      <w:r w:rsidR="00F609C8">
        <w:rPr>
          <w:rFonts w:ascii="Arial" w:hAnsi="Arial" w:cs="Arial"/>
          <w:sz w:val="22"/>
          <w:szCs w:val="22"/>
        </w:rPr>
        <w:t>Tc-Tekt</w:t>
      </w:r>
      <w:r w:rsidR="0064296C">
        <w:rPr>
          <w:rFonts w:ascii="Arial" w:hAnsi="Arial" w:cs="Arial"/>
          <w:sz w:val="22"/>
          <w:szCs w:val="22"/>
        </w:rPr>
        <w:t>r</w:t>
      </w:r>
      <w:r w:rsidR="00F609C8">
        <w:rPr>
          <w:rFonts w:ascii="Arial" w:hAnsi="Arial" w:cs="Arial"/>
          <w:sz w:val="22"/>
          <w:szCs w:val="22"/>
        </w:rPr>
        <w:t>o</w:t>
      </w:r>
      <w:r w:rsidR="0064296C">
        <w:rPr>
          <w:rFonts w:ascii="Arial" w:hAnsi="Arial" w:cs="Arial"/>
          <w:sz w:val="22"/>
          <w:szCs w:val="22"/>
        </w:rPr>
        <w:t>t</w:t>
      </w:r>
      <w:r w:rsidR="00F609C8">
        <w:rPr>
          <w:rFonts w:ascii="Arial" w:hAnsi="Arial" w:cs="Arial"/>
          <w:sz w:val="22"/>
          <w:szCs w:val="22"/>
        </w:rPr>
        <w:t>yd</w:t>
      </w:r>
      <w:r w:rsidR="00A54A43" w:rsidRPr="00E36CDE">
        <w:rPr>
          <w:rFonts w:ascii="Arial" w:hAnsi="Arial" w:cs="Arial"/>
          <w:sz w:val="22"/>
          <w:szCs w:val="22"/>
        </w:rPr>
        <w:t xml:space="preserve"> scan / </w:t>
      </w:r>
      <w:r w:rsidR="00F609C8">
        <w:rPr>
          <w:rFonts w:ascii="Arial" w:hAnsi="Arial" w:cs="Arial"/>
          <w:sz w:val="22"/>
          <w:szCs w:val="22"/>
          <w:vertAlign w:val="superscript"/>
        </w:rPr>
        <w:t>68</w:t>
      </w:r>
      <w:r w:rsidR="00A54A43" w:rsidRPr="00E36CDE">
        <w:rPr>
          <w:rFonts w:ascii="Arial" w:hAnsi="Arial" w:cs="Arial"/>
          <w:sz w:val="22"/>
          <w:szCs w:val="22"/>
        </w:rPr>
        <w:t>Ga</w:t>
      </w:r>
      <w:r w:rsidR="00F609C8">
        <w:rPr>
          <w:rFonts w:ascii="Arial" w:hAnsi="Arial" w:cs="Arial"/>
          <w:sz w:val="22"/>
          <w:szCs w:val="22"/>
        </w:rPr>
        <w:t>-DOT</w:t>
      </w:r>
      <w:r w:rsidR="0064296C">
        <w:rPr>
          <w:rFonts w:ascii="Arial" w:hAnsi="Arial" w:cs="Arial"/>
          <w:sz w:val="22"/>
          <w:szCs w:val="22"/>
        </w:rPr>
        <w:t>OC</w:t>
      </w:r>
      <w:r w:rsidR="00A54A43" w:rsidRPr="00E36CDE">
        <w:rPr>
          <w:rFonts w:ascii="Arial" w:hAnsi="Arial" w:cs="Arial"/>
          <w:sz w:val="22"/>
          <w:szCs w:val="22"/>
        </w:rPr>
        <w:t xml:space="preserve"> PET in the last 12</w:t>
      </w:r>
      <w:r w:rsidR="00626C9B" w:rsidRPr="00E36CDE">
        <w:rPr>
          <w:rFonts w:ascii="Arial" w:hAnsi="Arial" w:cs="Arial"/>
          <w:sz w:val="22"/>
          <w:szCs w:val="22"/>
        </w:rPr>
        <w:t xml:space="preserve"> months</w:t>
      </w:r>
      <w:r w:rsidRPr="00E36CDE">
        <w:rPr>
          <w:rFonts w:ascii="Arial" w:hAnsi="Arial" w:cs="Arial"/>
          <w:sz w:val="22"/>
          <w:szCs w:val="22"/>
        </w:rPr>
        <w:t xml:space="preserve">? </w:t>
      </w:r>
      <w:r w:rsidRPr="00E36CDE">
        <w:rPr>
          <w:rFonts w:ascii="Arial" w:hAnsi="Arial" w:cs="Arial"/>
          <w:b/>
          <w:sz w:val="22"/>
          <w:szCs w:val="22"/>
        </w:rPr>
        <w:t>YES/NO</w:t>
      </w:r>
    </w:p>
    <w:p w14:paraId="6832EA3C" w14:textId="070F7E5A" w:rsidR="009F6C41" w:rsidRPr="00E36CDE" w:rsidRDefault="003178CD" w:rsidP="00E36CDE">
      <w:pPr>
        <w:spacing w:after="240"/>
        <w:rPr>
          <w:rFonts w:ascii="Arial" w:eastAsia="MS Gothic" w:hAnsi="Arial" w:cs="Arial"/>
          <w:color w:val="000000"/>
          <w:sz w:val="22"/>
          <w:szCs w:val="22"/>
        </w:rPr>
      </w:pPr>
      <w:r w:rsidRPr="00E36CDE">
        <w:rPr>
          <w:rFonts w:ascii="Arial" w:eastAsia="MS Gothic" w:hAnsi="Arial" w:cs="Arial"/>
          <w:color w:val="000000"/>
          <w:sz w:val="22"/>
          <w:szCs w:val="22"/>
        </w:rPr>
        <w:t xml:space="preserve">2. </w:t>
      </w:r>
      <w:r w:rsidR="00626C9B" w:rsidRPr="00E36CDE">
        <w:rPr>
          <w:rFonts w:ascii="Arial" w:eastAsia="MS Gothic" w:hAnsi="Arial" w:cs="Arial"/>
          <w:color w:val="000000"/>
          <w:sz w:val="22"/>
          <w:szCs w:val="22"/>
        </w:rPr>
        <w:t>Is the patients GFR &gt; 40ml/min</w:t>
      </w:r>
      <w:r w:rsidR="00177A90" w:rsidRPr="00E36CDE">
        <w:rPr>
          <w:rFonts w:ascii="Arial" w:eastAsia="MS Gothic" w:hAnsi="Arial" w:cs="Arial"/>
          <w:color w:val="000000"/>
          <w:sz w:val="22"/>
          <w:szCs w:val="22"/>
        </w:rPr>
        <w:t>?</w:t>
      </w:r>
      <w:r w:rsidR="009704C6" w:rsidRPr="00E36CDE">
        <w:rPr>
          <w:rFonts w:ascii="Arial" w:eastAsia="MS Gothic" w:hAnsi="Arial" w:cs="Arial"/>
          <w:color w:val="000000"/>
          <w:sz w:val="22"/>
          <w:szCs w:val="22"/>
        </w:rPr>
        <w:t xml:space="preserve">  </w:t>
      </w:r>
      <w:r w:rsidRPr="00E36CDE">
        <w:rPr>
          <w:rFonts w:ascii="Arial" w:eastAsia="MS Gothic" w:hAnsi="Arial" w:cs="Arial"/>
          <w:b/>
          <w:color w:val="000000"/>
          <w:sz w:val="22"/>
          <w:szCs w:val="22"/>
        </w:rPr>
        <w:t>YES/NO</w:t>
      </w:r>
    </w:p>
    <w:p w14:paraId="0450DDE9" w14:textId="786EE6BC" w:rsidR="009F6C41" w:rsidRPr="00E36CDE" w:rsidRDefault="00626C9B" w:rsidP="00E36CDE">
      <w:pPr>
        <w:spacing w:after="240"/>
        <w:jc w:val="both"/>
        <w:rPr>
          <w:rFonts w:ascii="Arial" w:eastAsia="MS Gothic" w:hAnsi="Arial" w:cs="Arial"/>
          <w:color w:val="000000"/>
          <w:sz w:val="22"/>
          <w:szCs w:val="22"/>
        </w:rPr>
      </w:pPr>
      <w:r w:rsidRPr="00E36CDE">
        <w:rPr>
          <w:rFonts w:ascii="Arial" w:eastAsia="MS Gothic" w:hAnsi="Arial" w:cs="Arial"/>
          <w:color w:val="000000"/>
          <w:sz w:val="22"/>
          <w:szCs w:val="22"/>
        </w:rPr>
        <w:t>3</w:t>
      </w:r>
      <w:r w:rsidR="00177A90" w:rsidRPr="00E36CDE">
        <w:rPr>
          <w:rFonts w:ascii="Arial" w:eastAsia="MS Gothic" w:hAnsi="Arial" w:cs="Arial"/>
          <w:color w:val="000000"/>
          <w:sz w:val="22"/>
          <w:szCs w:val="22"/>
        </w:rPr>
        <w:t xml:space="preserve">. </w:t>
      </w:r>
      <w:r w:rsidR="00B50DAD" w:rsidRPr="00E36CDE">
        <w:rPr>
          <w:rFonts w:ascii="Arial" w:eastAsia="MS Gothic" w:hAnsi="Arial" w:cs="Arial"/>
          <w:color w:val="000000"/>
          <w:sz w:val="22"/>
          <w:szCs w:val="22"/>
        </w:rPr>
        <w:t xml:space="preserve">Current Performance Status: </w:t>
      </w:r>
      <w:r w:rsidR="00896EDF" w:rsidRPr="00E36CDE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896EDF" w:rsidRPr="00E36CDE">
        <w:rPr>
          <w:rFonts w:ascii="Arial" w:eastAsia="MS Gothic" w:hAnsi="Arial" w:cs="Arial"/>
          <w:color w:val="000000"/>
          <w:sz w:val="22"/>
          <w:szCs w:val="22"/>
        </w:rPr>
        <w:tab/>
      </w:r>
      <w:r w:rsidR="0013162A" w:rsidRPr="00E36CDE">
        <w:rPr>
          <w:rFonts w:ascii="Arial" w:eastAsia="MS Gothic" w:hAnsi="Arial" w:cs="Arial"/>
          <w:b/>
          <w:color w:val="000000"/>
          <w:sz w:val="22"/>
          <w:szCs w:val="22"/>
        </w:rPr>
        <w:t>0</w:t>
      </w:r>
      <w:r w:rsidR="0013162A" w:rsidRPr="00E36CDE">
        <w:rPr>
          <w:rFonts w:ascii="Arial" w:eastAsia="MS Gothic" w:hAnsi="Arial" w:cs="Arial"/>
          <w:b/>
          <w:color w:val="000000"/>
          <w:sz w:val="22"/>
          <w:szCs w:val="22"/>
        </w:rPr>
        <w:tab/>
      </w:r>
      <w:r w:rsidR="0013162A" w:rsidRPr="00E36CDE">
        <w:rPr>
          <w:rFonts w:ascii="Arial" w:eastAsia="MS Gothic" w:hAnsi="Arial" w:cs="Arial"/>
          <w:b/>
          <w:color w:val="000000"/>
          <w:sz w:val="22"/>
          <w:szCs w:val="22"/>
        </w:rPr>
        <w:tab/>
        <w:t>1</w:t>
      </w:r>
      <w:r w:rsidR="0013162A" w:rsidRPr="00E36CDE">
        <w:rPr>
          <w:rFonts w:ascii="Arial" w:eastAsia="MS Gothic" w:hAnsi="Arial" w:cs="Arial"/>
          <w:b/>
          <w:color w:val="000000"/>
          <w:sz w:val="22"/>
          <w:szCs w:val="22"/>
        </w:rPr>
        <w:tab/>
      </w:r>
      <w:r w:rsidR="0013162A" w:rsidRPr="00E36CDE">
        <w:rPr>
          <w:rFonts w:ascii="Arial" w:eastAsia="MS Gothic" w:hAnsi="Arial" w:cs="Arial"/>
          <w:b/>
          <w:color w:val="000000"/>
          <w:sz w:val="22"/>
          <w:szCs w:val="22"/>
        </w:rPr>
        <w:tab/>
        <w:t>2</w:t>
      </w:r>
    </w:p>
    <w:p w14:paraId="48681F5C" w14:textId="00D4BFD7" w:rsidR="00626C9B" w:rsidRPr="00E36CDE" w:rsidRDefault="00626C9B" w:rsidP="00E36CDE">
      <w:pPr>
        <w:spacing w:after="240"/>
        <w:jc w:val="both"/>
        <w:rPr>
          <w:rFonts w:ascii="Arial" w:eastAsia="MS Gothic" w:hAnsi="Arial" w:cs="Arial"/>
          <w:color w:val="000000"/>
          <w:sz w:val="22"/>
          <w:szCs w:val="22"/>
        </w:rPr>
      </w:pPr>
      <w:r w:rsidRPr="00E36CDE">
        <w:rPr>
          <w:rFonts w:ascii="Arial" w:eastAsia="MS Gothic" w:hAnsi="Arial" w:cs="Arial"/>
          <w:color w:val="000000"/>
          <w:sz w:val="22"/>
          <w:szCs w:val="22"/>
        </w:rPr>
        <w:t>4</w:t>
      </w:r>
      <w:r w:rsidR="00177A90" w:rsidRPr="00E36CDE">
        <w:rPr>
          <w:rFonts w:ascii="Arial" w:eastAsia="MS Gothic" w:hAnsi="Arial" w:cs="Arial"/>
          <w:color w:val="000000"/>
          <w:sz w:val="22"/>
          <w:szCs w:val="22"/>
        </w:rPr>
        <w:t xml:space="preserve">. </w:t>
      </w:r>
      <w:r w:rsidR="00BD5429" w:rsidRPr="00E36CDE">
        <w:rPr>
          <w:rFonts w:ascii="Arial" w:eastAsia="MS Gothic" w:hAnsi="Arial" w:cs="Arial"/>
          <w:color w:val="000000"/>
          <w:sz w:val="22"/>
          <w:szCs w:val="22"/>
        </w:rPr>
        <w:t xml:space="preserve">Current </w:t>
      </w:r>
      <w:r w:rsidR="00F66420">
        <w:rPr>
          <w:rFonts w:ascii="Arial" w:eastAsia="MS Gothic" w:hAnsi="Arial" w:cs="Arial"/>
          <w:color w:val="000000"/>
          <w:sz w:val="22"/>
          <w:szCs w:val="22"/>
        </w:rPr>
        <w:t>somatostatin</w:t>
      </w:r>
      <w:r w:rsidRPr="00E36CDE">
        <w:rPr>
          <w:rFonts w:ascii="Arial" w:eastAsia="MS Gothic" w:hAnsi="Arial" w:cs="Arial"/>
          <w:color w:val="000000"/>
          <w:sz w:val="22"/>
          <w:szCs w:val="22"/>
        </w:rPr>
        <w:t xml:space="preserve"> dosage and frequency?</w:t>
      </w:r>
    </w:p>
    <w:p w14:paraId="2D5DEC84" w14:textId="660A70FB" w:rsidR="009F6C41" w:rsidRPr="00E36CDE" w:rsidRDefault="00F609C8" w:rsidP="00E36CDE">
      <w:pPr>
        <w:spacing w:after="240"/>
        <w:jc w:val="both"/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Type…………………….</w:t>
      </w:r>
      <w:r w:rsidR="009F6C41" w:rsidRPr="00E36CDE">
        <w:rPr>
          <w:rFonts w:ascii="Arial" w:eastAsia="MS Gothic" w:hAnsi="Arial" w:cs="Arial"/>
          <w:color w:val="000000"/>
          <w:sz w:val="22"/>
          <w:szCs w:val="22"/>
        </w:rPr>
        <w:t>……………………</w:t>
      </w:r>
      <w:r>
        <w:rPr>
          <w:rFonts w:ascii="Arial" w:eastAsia="MS Gothic" w:hAnsi="Arial" w:cs="Arial"/>
          <w:color w:val="000000"/>
          <w:sz w:val="22"/>
          <w:szCs w:val="22"/>
        </w:rPr>
        <w:t>m</w:t>
      </w:r>
      <w:r w:rsidR="00BB3157" w:rsidRPr="00E36CDE">
        <w:rPr>
          <w:rFonts w:ascii="Arial" w:eastAsia="MS Gothic" w:hAnsi="Arial" w:cs="Arial"/>
          <w:color w:val="000000"/>
          <w:sz w:val="22"/>
          <w:szCs w:val="22"/>
        </w:rPr>
        <w:t>g</w:t>
      </w:r>
      <w:r w:rsidR="009F6C41" w:rsidRPr="00E36CDE">
        <w:rPr>
          <w:rFonts w:ascii="Arial" w:eastAsia="MS Gothic" w:hAnsi="Arial" w:cs="Arial"/>
          <w:color w:val="000000"/>
          <w:sz w:val="22"/>
          <w:szCs w:val="22"/>
        </w:rPr>
        <w:tab/>
      </w:r>
      <w:r w:rsidR="009F6C41" w:rsidRPr="00E36CDE">
        <w:rPr>
          <w:rFonts w:ascii="Arial" w:eastAsia="MS Gothic" w:hAnsi="Arial" w:cs="Arial"/>
          <w:color w:val="000000"/>
          <w:sz w:val="22"/>
          <w:szCs w:val="22"/>
        </w:rPr>
        <w:tab/>
      </w:r>
      <w:r w:rsidR="009F6C41" w:rsidRPr="00E36CDE">
        <w:rPr>
          <w:rFonts w:ascii="Arial" w:eastAsia="MS Gothic" w:hAnsi="Arial" w:cs="Arial"/>
          <w:color w:val="000000"/>
          <w:sz w:val="22"/>
          <w:szCs w:val="22"/>
        </w:rPr>
        <w:tab/>
        <w:t>Every ……………… w</w:t>
      </w:r>
      <w:r w:rsidR="00BB3157" w:rsidRPr="00E36CDE">
        <w:rPr>
          <w:rFonts w:ascii="Arial" w:eastAsia="MS Gothic" w:hAnsi="Arial" w:cs="Arial"/>
          <w:color w:val="000000"/>
          <w:sz w:val="22"/>
          <w:szCs w:val="22"/>
        </w:rPr>
        <w:t>eeks</w:t>
      </w:r>
    </w:p>
    <w:p w14:paraId="074758A0" w14:textId="633FBC16" w:rsidR="009F6C41" w:rsidRDefault="009F6C41" w:rsidP="00E36CDE">
      <w:pPr>
        <w:spacing w:after="240"/>
        <w:jc w:val="both"/>
        <w:rPr>
          <w:rFonts w:ascii="Arial" w:eastAsia="MS Gothic" w:hAnsi="Arial" w:cs="Arial"/>
          <w:b/>
          <w:color w:val="000000"/>
          <w:sz w:val="22"/>
          <w:szCs w:val="22"/>
        </w:rPr>
      </w:pPr>
      <w:r w:rsidRPr="00E36CDE">
        <w:rPr>
          <w:rFonts w:ascii="Arial" w:eastAsia="MS Gothic" w:hAnsi="Arial" w:cs="Arial"/>
          <w:color w:val="000000"/>
          <w:sz w:val="22"/>
          <w:szCs w:val="22"/>
        </w:rPr>
        <w:t>5. Has funding been approved for this patient?</w:t>
      </w:r>
      <w:r w:rsidR="00597836" w:rsidRPr="00E36CDE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597836" w:rsidRPr="00E36CDE">
        <w:rPr>
          <w:rFonts w:ascii="Arial" w:eastAsia="MS Gothic" w:hAnsi="Arial" w:cs="Arial"/>
          <w:b/>
          <w:color w:val="000000"/>
          <w:sz w:val="22"/>
          <w:szCs w:val="22"/>
        </w:rPr>
        <w:t>YES/NO</w:t>
      </w:r>
    </w:p>
    <w:p w14:paraId="1F1F8E9B" w14:textId="7E4772B8" w:rsidR="00F609C8" w:rsidRPr="00E36CDE" w:rsidRDefault="00F609C8" w:rsidP="00E36CDE">
      <w:pPr>
        <w:spacing w:after="240"/>
        <w:jc w:val="both"/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b/>
          <w:color w:val="000000"/>
          <w:sz w:val="22"/>
          <w:szCs w:val="22"/>
        </w:rPr>
        <w:t>If yes CDF/Blut</w:t>
      </w:r>
      <w:r w:rsidR="0064296C">
        <w:rPr>
          <w:rFonts w:ascii="Arial" w:eastAsia="MS Gothic" w:hAnsi="Arial" w:cs="Arial"/>
          <w:b/>
          <w:color w:val="000000"/>
          <w:sz w:val="22"/>
          <w:szCs w:val="22"/>
        </w:rPr>
        <w:t>e</w:t>
      </w:r>
      <w:r>
        <w:rPr>
          <w:rFonts w:ascii="Arial" w:eastAsia="MS Gothic" w:hAnsi="Arial" w:cs="Arial"/>
          <w:b/>
          <w:color w:val="000000"/>
          <w:sz w:val="22"/>
          <w:szCs w:val="22"/>
        </w:rPr>
        <w:t>q number……………………………………………….</w:t>
      </w:r>
    </w:p>
    <w:p w14:paraId="46559A98" w14:textId="3E09AE9B" w:rsidR="00BD5429" w:rsidRPr="00E36CDE" w:rsidRDefault="009F6C41" w:rsidP="00E36CDE">
      <w:pPr>
        <w:spacing w:after="240"/>
        <w:jc w:val="both"/>
        <w:rPr>
          <w:rFonts w:ascii="Arial" w:eastAsia="MS Gothic" w:hAnsi="Arial" w:cs="Arial"/>
          <w:color w:val="000000"/>
          <w:sz w:val="22"/>
          <w:szCs w:val="22"/>
        </w:rPr>
      </w:pPr>
      <w:r w:rsidRPr="00E36CDE">
        <w:rPr>
          <w:rFonts w:ascii="Arial" w:eastAsia="MS Gothic" w:hAnsi="Arial" w:cs="Arial"/>
          <w:color w:val="000000"/>
          <w:sz w:val="22"/>
          <w:szCs w:val="22"/>
        </w:rPr>
        <w:t xml:space="preserve">6. Has the patient received any prior PRRT?  </w:t>
      </w:r>
      <w:r w:rsidRPr="00E36CDE">
        <w:rPr>
          <w:rFonts w:ascii="Arial" w:eastAsia="MS Gothic" w:hAnsi="Arial" w:cs="Arial"/>
          <w:b/>
          <w:color w:val="000000"/>
          <w:sz w:val="22"/>
          <w:szCs w:val="22"/>
        </w:rPr>
        <w:t>YES/NO</w:t>
      </w:r>
      <w:r w:rsidR="00896EDF" w:rsidRPr="00E36CDE">
        <w:rPr>
          <w:rFonts w:ascii="Arial" w:eastAsia="MS Gothic" w:hAnsi="Arial" w:cs="Arial"/>
          <w:color w:val="000000"/>
          <w:sz w:val="22"/>
          <w:szCs w:val="22"/>
        </w:rPr>
        <w:tab/>
      </w:r>
    </w:p>
    <w:p w14:paraId="5D18851F" w14:textId="2F1DE70C" w:rsidR="00896EDF" w:rsidRPr="00E36CDE" w:rsidRDefault="007A66F2" w:rsidP="00E36CDE">
      <w:pPr>
        <w:spacing w:after="240"/>
        <w:rPr>
          <w:rFonts w:ascii="Arial" w:eastAsia="MS Gothic" w:hAnsi="Arial" w:cs="Arial"/>
          <w:color w:val="000000"/>
          <w:sz w:val="22"/>
          <w:szCs w:val="22"/>
        </w:rPr>
      </w:pPr>
      <w:r w:rsidRPr="00E36CDE">
        <w:rPr>
          <w:rFonts w:ascii="Arial" w:eastAsia="MS Gothic" w:hAnsi="Arial" w:cs="Arial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925B3D" wp14:editId="4585D197">
                <wp:simplePos x="0" y="0"/>
                <wp:positionH relativeFrom="margin">
                  <wp:posOffset>-116840</wp:posOffset>
                </wp:positionH>
                <wp:positionV relativeFrom="paragraph">
                  <wp:posOffset>319405</wp:posOffset>
                </wp:positionV>
                <wp:extent cx="6400800" cy="13017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E6F0" w14:textId="3E334E32" w:rsidR="009F6C41" w:rsidRDefault="009F6C41"/>
                          <w:p w14:paraId="05D664E0" w14:textId="77777777" w:rsidR="00B23B9A" w:rsidRDefault="00B23B9A"/>
                          <w:p w14:paraId="20B2A577" w14:textId="0CE89721" w:rsidR="009F6C41" w:rsidRDefault="009F6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5B3D" id="_x0000_s1030" type="#_x0000_t202" style="position:absolute;margin-left:-9.2pt;margin-top:25.15pt;width:7in;height:10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">
                <v:textbox>
                  <w:txbxContent>
                    <w:p w14:paraId="4A06E6F0" w14:textId="3E334E32" w:rsidR="009F6C41" w:rsidRDefault="009F6C41"/>
                    <w:p w14:paraId="05D664E0" w14:textId="77777777" w:rsidR="00B23B9A" w:rsidRDefault="00B23B9A"/>
                    <w:p w14:paraId="20B2A577" w14:textId="0CE89721" w:rsidR="009F6C41" w:rsidRDefault="009F6C41"/>
                  </w:txbxContent>
                </v:textbox>
                <w10:wrap anchorx="margin"/>
              </v:shape>
            </w:pict>
          </mc:Fallback>
        </mc:AlternateContent>
      </w:r>
      <w:r w:rsidR="009F6C41" w:rsidRPr="00E36CDE">
        <w:rPr>
          <w:rFonts w:ascii="Arial" w:eastAsia="MS Gothic" w:hAnsi="Arial" w:cs="Arial"/>
          <w:color w:val="000000"/>
          <w:sz w:val="22"/>
          <w:szCs w:val="22"/>
        </w:rPr>
        <w:t>Indication for treatment:</w:t>
      </w:r>
    </w:p>
    <w:p w14:paraId="514BBBA4" w14:textId="68A8CF19" w:rsidR="009F6C41" w:rsidRPr="00E36CDE" w:rsidRDefault="009F6C41" w:rsidP="00896EDF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53AC6F07" w14:textId="25EB9D75" w:rsidR="009F6C41" w:rsidRPr="00E36CDE" w:rsidRDefault="009F6C41" w:rsidP="00896EDF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10B7D02E" w14:textId="67CF4B7E" w:rsidR="00BD5429" w:rsidRPr="00E36CDE" w:rsidRDefault="00BD5429" w:rsidP="00B50DAD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5E768D2D" w14:textId="5769E070" w:rsidR="00B50DAD" w:rsidRPr="00E36CDE" w:rsidRDefault="00B50DAD" w:rsidP="00B50DAD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0512EC77" w14:textId="416E7BDE" w:rsidR="00896EDF" w:rsidRPr="00E36CDE" w:rsidRDefault="00896EDF" w:rsidP="00B50DAD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42064109" w14:textId="7094D923" w:rsidR="00B50DAD" w:rsidRPr="00E36CDE" w:rsidRDefault="00B50DAD" w:rsidP="00B50DAD">
      <w:pPr>
        <w:rPr>
          <w:rFonts w:ascii="Arial" w:hAnsi="Arial" w:cs="Arial"/>
          <w:b/>
          <w:sz w:val="22"/>
          <w:szCs w:val="22"/>
        </w:rPr>
      </w:pPr>
    </w:p>
    <w:p w14:paraId="04F9CBC4" w14:textId="77777777" w:rsidR="00177A90" w:rsidRPr="00E36CDE" w:rsidRDefault="00177A90" w:rsidP="00B50DAD">
      <w:pPr>
        <w:rPr>
          <w:rFonts w:ascii="Arial" w:hAnsi="Arial" w:cs="Arial"/>
          <w:b/>
          <w:sz w:val="22"/>
          <w:szCs w:val="22"/>
        </w:rPr>
      </w:pPr>
    </w:p>
    <w:p w14:paraId="032F9A69" w14:textId="77777777" w:rsidR="009D6EE7" w:rsidRPr="00E36CDE" w:rsidRDefault="009D6EE7" w:rsidP="00B50DAD">
      <w:pPr>
        <w:rPr>
          <w:rFonts w:ascii="Arial" w:hAnsi="Arial" w:cs="Arial"/>
          <w:b/>
          <w:sz w:val="22"/>
          <w:szCs w:val="22"/>
        </w:rPr>
      </w:pPr>
    </w:p>
    <w:p w14:paraId="54435EEC" w14:textId="2039E9CA" w:rsidR="009D6EE7" w:rsidRPr="00E36CDE" w:rsidRDefault="007A66F2" w:rsidP="00B50DAD">
      <w:pPr>
        <w:rPr>
          <w:rFonts w:ascii="Arial" w:hAnsi="Arial" w:cs="Arial"/>
          <w:b/>
          <w:sz w:val="22"/>
          <w:szCs w:val="22"/>
        </w:rPr>
      </w:pPr>
      <w:r w:rsidRPr="00E36CD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5CC7FC" wp14:editId="420C2589">
                <wp:simplePos x="0" y="0"/>
                <wp:positionH relativeFrom="margin">
                  <wp:posOffset>-116840</wp:posOffset>
                </wp:positionH>
                <wp:positionV relativeFrom="paragraph">
                  <wp:posOffset>125095</wp:posOffset>
                </wp:positionV>
                <wp:extent cx="6375400" cy="1612900"/>
                <wp:effectExtent l="19050" t="1905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6129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441FD9" id="Rectangle 15" o:spid="_x0000_s1026" style="position:absolute;margin-left:-9.2pt;margin-top:9.85pt;width:502pt;height:127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" filled="f" strokecolor="black [3213]" strokeweight="2.75pt">
                <w10:wrap anchorx="margin"/>
              </v:rect>
            </w:pict>
          </mc:Fallback>
        </mc:AlternateContent>
      </w:r>
    </w:p>
    <w:p w14:paraId="379D6718" w14:textId="1CE1C01B" w:rsidR="009D6EE7" w:rsidRPr="00E36CDE" w:rsidRDefault="009D6EE7" w:rsidP="00B50DAD">
      <w:pPr>
        <w:rPr>
          <w:rFonts w:ascii="Arial" w:hAnsi="Arial" w:cs="Arial"/>
          <w:b/>
          <w:sz w:val="22"/>
          <w:szCs w:val="22"/>
        </w:rPr>
      </w:pPr>
    </w:p>
    <w:p w14:paraId="1B91FBC8" w14:textId="1FFBFDD1" w:rsidR="0045486F" w:rsidRPr="00E36CDE" w:rsidRDefault="0045486F" w:rsidP="0045486F">
      <w:pPr>
        <w:rPr>
          <w:rFonts w:ascii="Arial" w:hAnsi="Arial" w:cs="Arial"/>
          <w:b/>
          <w:sz w:val="22"/>
          <w:szCs w:val="22"/>
        </w:rPr>
      </w:pPr>
      <w:r w:rsidRPr="00E36CDE">
        <w:rPr>
          <w:rFonts w:ascii="Arial" w:hAnsi="Arial" w:cs="Arial"/>
          <w:sz w:val="22"/>
          <w:szCs w:val="22"/>
        </w:rPr>
        <w:t>Prescription</w:t>
      </w:r>
      <w:r w:rsidRPr="00E36CDE">
        <w:rPr>
          <w:rFonts w:ascii="Arial" w:hAnsi="Arial" w:cs="Arial"/>
          <w:b/>
          <w:sz w:val="22"/>
          <w:szCs w:val="22"/>
        </w:rPr>
        <w:t xml:space="preserve"> of Radioactive Isotope: </w:t>
      </w:r>
      <w:r w:rsidR="00BB3157" w:rsidRPr="00E36CDE">
        <w:rPr>
          <w:rFonts w:ascii="Arial" w:hAnsi="Arial" w:cs="Arial"/>
          <w:b/>
          <w:sz w:val="22"/>
          <w:szCs w:val="22"/>
        </w:rPr>
        <w:t>Lu177 Lutathera</w:t>
      </w:r>
      <w:r w:rsidR="00EF3642" w:rsidRPr="00EF3642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BB3157" w:rsidRPr="00E36CDE">
        <w:rPr>
          <w:rFonts w:ascii="Arial" w:hAnsi="Arial" w:cs="Arial"/>
          <w:b/>
          <w:sz w:val="22"/>
          <w:szCs w:val="22"/>
        </w:rPr>
        <w:t xml:space="preserve"> 7.4GBq intravenous infusion</w:t>
      </w:r>
    </w:p>
    <w:p w14:paraId="205AEE76" w14:textId="25D5ABEB" w:rsidR="0092245B" w:rsidRPr="00E36CDE" w:rsidRDefault="00BB3157" w:rsidP="0092245B">
      <w:pPr>
        <w:rPr>
          <w:rFonts w:ascii="Arial" w:hAnsi="Arial" w:cs="Arial"/>
          <w:sz w:val="22"/>
          <w:szCs w:val="22"/>
        </w:rPr>
      </w:pPr>
      <w:r w:rsidRPr="00E36CDE">
        <w:rPr>
          <w:rFonts w:ascii="Arial" w:hAnsi="Arial" w:cs="Arial"/>
          <w:b/>
          <w:i/>
          <w:sz w:val="22"/>
          <w:szCs w:val="22"/>
        </w:rPr>
        <w:t>(</w:t>
      </w:r>
      <w:r w:rsidR="009F6C41" w:rsidRPr="00E36CDE">
        <w:rPr>
          <w:rFonts w:ascii="Arial" w:hAnsi="Arial" w:cs="Arial"/>
          <w:b/>
          <w:i/>
          <w:sz w:val="22"/>
          <w:szCs w:val="22"/>
        </w:rPr>
        <w:t>Maximum</w:t>
      </w:r>
      <w:r w:rsidRPr="00E36CDE">
        <w:rPr>
          <w:rFonts w:ascii="Arial" w:hAnsi="Arial" w:cs="Arial"/>
          <w:b/>
          <w:i/>
          <w:sz w:val="22"/>
          <w:szCs w:val="22"/>
        </w:rPr>
        <w:t xml:space="preserve"> </w:t>
      </w:r>
      <w:r w:rsidR="009F6C41" w:rsidRPr="00E36CDE">
        <w:rPr>
          <w:rFonts w:ascii="Arial" w:hAnsi="Arial" w:cs="Arial"/>
          <w:b/>
          <w:i/>
          <w:sz w:val="22"/>
          <w:szCs w:val="22"/>
        </w:rPr>
        <w:t>of four</w:t>
      </w:r>
      <w:r w:rsidRPr="00E36CDE">
        <w:rPr>
          <w:rFonts w:ascii="Arial" w:hAnsi="Arial" w:cs="Arial"/>
          <w:b/>
          <w:i/>
          <w:sz w:val="22"/>
          <w:szCs w:val="22"/>
        </w:rPr>
        <w:t>, 8-12</w:t>
      </w:r>
      <w:r w:rsidR="00D86D4B" w:rsidRPr="00E36CDE">
        <w:rPr>
          <w:rFonts w:ascii="Arial" w:hAnsi="Arial" w:cs="Arial"/>
          <w:b/>
          <w:i/>
          <w:sz w:val="22"/>
          <w:szCs w:val="22"/>
        </w:rPr>
        <w:t>-</w:t>
      </w:r>
      <w:r w:rsidR="0045486F" w:rsidRPr="00E36CDE">
        <w:rPr>
          <w:rFonts w:ascii="Arial" w:hAnsi="Arial" w:cs="Arial"/>
          <w:b/>
          <w:i/>
          <w:sz w:val="22"/>
          <w:szCs w:val="22"/>
        </w:rPr>
        <w:t>weekly treatments)</w:t>
      </w:r>
      <w:r w:rsidR="0045486F" w:rsidRPr="00E36CDE">
        <w:rPr>
          <w:rFonts w:ascii="Arial" w:hAnsi="Arial" w:cs="Arial"/>
          <w:sz w:val="22"/>
          <w:szCs w:val="22"/>
        </w:rPr>
        <w:t xml:space="preserve"> </w:t>
      </w:r>
      <w:r w:rsidR="0092245B" w:rsidRPr="00E36CDE">
        <w:rPr>
          <w:rFonts w:ascii="Arial" w:hAnsi="Arial" w:cs="Arial"/>
          <w:sz w:val="22"/>
          <w:szCs w:val="22"/>
        </w:rPr>
        <w:t xml:space="preserve"> </w:t>
      </w:r>
    </w:p>
    <w:p w14:paraId="02169555" w14:textId="62606FE1" w:rsidR="0092245B" w:rsidRPr="00E36CDE" w:rsidRDefault="0092245B" w:rsidP="0092245B">
      <w:pPr>
        <w:ind w:left="7200" w:firstLine="720"/>
        <w:rPr>
          <w:rFonts w:ascii="Arial" w:hAnsi="Arial" w:cs="Arial"/>
          <w:sz w:val="22"/>
          <w:szCs w:val="22"/>
        </w:rPr>
      </w:pPr>
      <w:r w:rsidRPr="00E36CDE">
        <w:rPr>
          <w:rFonts w:ascii="Arial" w:hAnsi="Arial" w:cs="Arial"/>
          <w:b/>
          <w:sz w:val="22"/>
          <w:szCs w:val="22"/>
        </w:rPr>
        <w:t xml:space="preserve"> </w:t>
      </w:r>
    </w:p>
    <w:p w14:paraId="1D437487" w14:textId="2F39044C" w:rsidR="0092245B" w:rsidRPr="00E36CDE" w:rsidRDefault="0092245B" w:rsidP="0045486F">
      <w:pPr>
        <w:rPr>
          <w:rFonts w:ascii="Arial" w:hAnsi="Arial" w:cs="Arial"/>
          <w:b/>
          <w:sz w:val="22"/>
          <w:szCs w:val="22"/>
        </w:rPr>
      </w:pPr>
    </w:p>
    <w:p w14:paraId="693D86D6" w14:textId="5179701C" w:rsidR="0092245B" w:rsidRPr="00E36CDE" w:rsidRDefault="0092245B" w:rsidP="0092245B">
      <w:pPr>
        <w:rPr>
          <w:rFonts w:ascii="Arial" w:hAnsi="Arial" w:cs="Arial"/>
          <w:b/>
          <w:sz w:val="22"/>
          <w:szCs w:val="22"/>
        </w:rPr>
      </w:pPr>
      <w:r w:rsidRPr="00E36CDE">
        <w:rPr>
          <w:rFonts w:ascii="Arial" w:hAnsi="Arial" w:cs="Arial"/>
          <w:b/>
          <w:sz w:val="22"/>
          <w:szCs w:val="22"/>
        </w:rPr>
        <w:t>Name of clinician:</w:t>
      </w:r>
      <w:r w:rsidR="008979D9" w:rsidRPr="00E36CDE">
        <w:rPr>
          <w:rFonts w:ascii="Arial" w:hAnsi="Arial" w:cs="Arial"/>
          <w:b/>
          <w:sz w:val="22"/>
          <w:szCs w:val="22"/>
        </w:rPr>
        <w:t xml:space="preserve">_________________________ </w:t>
      </w:r>
      <w:r w:rsidRPr="00E36CDE">
        <w:rPr>
          <w:rFonts w:ascii="Arial" w:hAnsi="Arial" w:cs="Arial"/>
          <w:b/>
          <w:sz w:val="22"/>
          <w:szCs w:val="22"/>
        </w:rPr>
        <w:t xml:space="preserve"> Signature:</w:t>
      </w:r>
      <w:r w:rsidR="008979D9" w:rsidRPr="00E36CDE">
        <w:rPr>
          <w:rFonts w:ascii="Arial" w:hAnsi="Arial" w:cs="Arial"/>
          <w:b/>
          <w:sz w:val="22"/>
          <w:szCs w:val="22"/>
        </w:rPr>
        <w:t xml:space="preserve">____________________________ </w:t>
      </w:r>
      <w:r w:rsidRPr="00E36CDE">
        <w:rPr>
          <w:rFonts w:ascii="Arial" w:hAnsi="Arial" w:cs="Arial"/>
          <w:b/>
          <w:sz w:val="22"/>
          <w:szCs w:val="22"/>
        </w:rPr>
        <w:t xml:space="preserve"> </w:t>
      </w:r>
      <w:r w:rsidR="008979D9" w:rsidRPr="00E36CDE">
        <w:rPr>
          <w:rFonts w:ascii="Arial" w:hAnsi="Arial" w:cs="Arial"/>
          <w:b/>
          <w:sz w:val="22"/>
          <w:szCs w:val="22"/>
        </w:rPr>
        <w:t>DECT</w:t>
      </w:r>
      <w:r w:rsidRPr="00E36CDE">
        <w:rPr>
          <w:rFonts w:ascii="Arial" w:hAnsi="Arial" w:cs="Arial"/>
          <w:b/>
          <w:sz w:val="22"/>
          <w:szCs w:val="22"/>
        </w:rPr>
        <w:t xml:space="preserve">: </w:t>
      </w:r>
      <w:r w:rsidR="008979D9" w:rsidRPr="00E36CDE">
        <w:rPr>
          <w:rFonts w:ascii="Arial" w:hAnsi="Arial" w:cs="Arial"/>
          <w:b/>
          <w:sz w:val="22"/>
          <w:szCs w:val="22"/>
        </w:rPr>
        <w:t>__________</w:t>
      </w:r>
    </w:p>
    <w:p w14:paraId="439B4215" w14:textId="036643EF" w:rsidR="0045486F" w:rsidRPr="00E36CDE" w:rsidRDefault="0045486F" w:rsidP="00B50D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1838"/>
        <w:gridCol w:w="1911"/>
        <w:gridCol w:w="532"/>
        <w:gridCol w:w="1380"/>
        <w:gridCol w:w="1880"/>
      </w:tblGrid>
      <w:tr w:rsidR="009F6C41" w:rsidRPr="00E36CDE" w14:paraId="5F305DE9" w14:textId="77777777" w:rsidTr="00A17FDE">
        <w:trPr>
          <w:gridAfter w:val="2"/>
          <w:wAfter w:w="3260" w:type="dxa"/>
          <w:trHeight w:val="559"/>
        </w:trPr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4FAD04D4" w14:textId="6D9CCCB1" w:rsidR="009F6C41" w:rsidRPr="00E36CDE" w:rsidRDefault="00D86D4B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9F6C41" w:rsidRPr="00E36CDE" w14:paraId="0805BB74" w14:textId="77777777" w:rsidTr="00A17FDE">
        <w:trPr>
          <w:gridAfter w:val="2"/>
          <w:wAfter w:w="3260" w:type="dxa"/>
          <w:trHeight w:val="948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DE"/>
          </w:tcPr>
          <w:p w14:paraId="46E593B1" w14:textId="473379A6" w:rsidR="009F6C41" w:rsidRPr="00E36CDE" w:rsidRDefault="00FB5203" w:rsidP="000F5C73">
            <w:pP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u w:val="single"/>
              </w:rPr>
              <w:lastRenderedPageBreak/>
              <w:t>LUTATHERA</w:t>
            </w:r>
            <w:r w:rsidR="00AC3057" w:rsidRPr="00AC3057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9F6C41" w:rsidRPr="00E36CD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u w:val="single"/>
              </w:rPr>
              <w:t>Therapy</w:t>
            </w:r>
            <w:r w:rsidR="009F6C41" w:rsidRPr="00E36CD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  <w:p w14:paraId="32E45D9D" w14:textId="2467AD43" w:rsidR="009F6C41" w:rsidRPr="00E36CDE" w:rsidRDefault="009F6C41" w:rsidP="000F5C7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Treatment Record</w:t>
            </w:r>
            <w:r w:rsidRPr="00E36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</w:p>
          <w:p w14:paraId="479C49E4" w14:textId="7DE82453" w:rsidR="009F6C41" w:rsidRPr="00E36CDE" w:rsidRDefault="009F6C41" w:rsidP="000F5C7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36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E36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E36CD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F6C41" w:rsidRPr="00E36CDE" w14:paraId="06ED2C79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98" w:type="dxa"/>
            <w:tcBorders>
              <w:top w:val="single" w:sz="4" w:space="0" w:color="auto"/>
            </w:tcBorders>
          </w:tcPr>
          <w:p w14:paraId="70253704" w14:textId="77777777" w:rsidR="009F6C41" w:rsidRPr="00E36CDE" w:rsidRDefault="009F6C41" w:rsidP="000F5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C93C1" w14:textId="77777777" w:rsidR="009F6C41" w:rsidRPr="00E36CDE" w:rsidRDefault="009F6C41" w:rsidP="000F5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037D4455" w14:textId="77777777" w:rsidR="009F6C41" w:rsidRPr="00E36CDE" w:rsidRDefault="009F6C41" w:rsidP="000F5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Treatment 1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77B335F6" w14:textId="77777777" w:rsidR="009F6C41" w:rsidRPr="00E36CDE" w:rsidRDefault="009F6C41" w:rsidP="000F5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Treatment 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14:paraId="312A0A57" w14:textId="77777777" w:rsidR="009F6C41" w:rsidRPr="00E36CDE" w:rsidRDefault="009F6C41" w:rsidP="000F5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Treatment 3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4DB7BB4" w14:textId="77777777" w:rsidR="009F6C41" w:rsidRPr="00E36CDE" w:rsidRDefault="009F6C41" w:rsidP="000F5C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Treatment 4</w:t>
            </w:r>
          </w:p>
        </w:tc>
      </w:tr>
      <w:tr w:rsidR="009F6C41" w:rsidRPr="00E36CDE" w14:paraId="1C7ADC1E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098" w:type="dxa"/>
          </w:tcPr>
          <w:p w14:paraId="53CFC0CC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Treatment</w:t>
            </w:r>
          </w:p>
          <w:p w14:paraId="64243DB4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838" w:type="dxa"/>
          </w:tcPr>
          <w:p w14:paraId="5D601C4C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B2A7DC1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38272F67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52525789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2DA511BD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98" w:type="dxa"/>
          </w:tcPr>
          <w:p w14:paraId="350D5F00" w14:textId="06844ECC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Amino Acid Lot number</w:t>
            </w:r>
          </w:p>
        </w:tc>
        <w:tc>
          <w:tcPr>
            <w:tcW w:w="1838" w:type="dxa"/>
          </w:tcPr>
          <w:p w14:paraId="5D0260F5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F4E8EAA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43C3ECAB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4E5B3EF3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7CB328C9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98" w:type="dxa"/>
          </w:tcPr>
          <w:p w14:paraId="143732BC" w14:textId="0030AD25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Amino Acid expiry date</w:t>
            </w:r>
          </w:p>
        </w:tc>
        <w:tc>
          <w:tcPr>
            <w:tcW w:w="1838" w:type="dxa"/>
          </w:tcPr>
          <w:p w14:paraId="24A20CEC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7D67D2B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7A8CC6BD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05B14510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7BD47758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098" w:type="dxa"/>
          </w:tcPr>
          <w:p w14:paraId="30A64AD1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Dose (prescribed)</w:t>
            </w:r>
          </w:p>
        </w:tc>
        <w:tc>
          <w:tcPr>
            <w:tcW w:w="1838" w:type="dxa"/>
          </w:tcPr>
          <w:p w14:paraId="7690EE84" w14:textId="73B3CC2A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11B3FCE" w14:textId="0734126E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7D6B936E" w14:textId="0B0984B0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2303DBBF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03F5EE03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98" w:type="dxa"/>
          </w:tcPr>
          <w:p w14:paraId="20F36075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Lot number</w:t>
            </w:r>
          </w:p>
          <w:p w14:paraId="33C83B27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2392080F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44BE677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5ED533DA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34331D1E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152B4853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98" w:type="dxa"/>
          </w:tcPr>
          <w:p w14:paraId="5D04954F" w14:textId="38824C8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</w:p>
        </w:tc>
        <w:tc>
          <w:tcPr>
            <w:tcW w:w="1838" w:type="dxa"/>
          </w:tcPr>
          <w:p w14:paraId="13E0D9DC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4127E73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4489DE17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7819E9CD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4D971810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098" w:type="dxa"/>
          </w:tcPr>
          <w:p w14:paraId="0CB8912E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Calibrator reading</w:t>
            </w:r>
          </w:p>
        </w:tc>
        <w:tc>
          <w:tcPr>
            <w:tcW w:w="1838" w:type="dxa"/>
          </w:tcPr>
          <w:p w14:paraId="1FA64C02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9BEA857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324CF39D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4D2A97FD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369CBDB0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98" w:type="dxa"/>
          </w:tcPr>
          <w:p w14:paraId="38830238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Setting</w:t>
            </w:r>
          </w:p>
          <w:p w14:paraId="14F8E11C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2AE09C94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5E3B675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0BDB4E12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774EB86A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52BC81C5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098" w:type="dxa"/>
          </w:tcPr>
          <w:p w14:paraId="3625DC09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6577099A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22B84BF6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1346EF3E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2354CCF5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074785A9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62A53F34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098" w:type="dxa"/>
          </w:tcPr>
          <w:p w14:paraId="24CB550F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  <w:p w14:paraId="278AE8E8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1715D890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C21BC58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75434000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2FFB3D82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7399481C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2098" w:type="dxa"/>
          </w:tcPr>
          <w:p w14:paraId="7876AC11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Dispensed by</w:t>
            </w:r>
          </w:p>
          <w:p w14:paraId="7BB403E1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4405CABF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D3FCC8B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0396AB18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462E6CD8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15A2B36F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2098" w:type="dxa"/>
          </w:tcPr>
          <w:p w14:paraId="5A705281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 xml:space="preserve">Checked </w:t>
            </w:r>
          </w:p>
          <w:p w14:paraId="221A1447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  <w:p w14:paraId="5D88B378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6059EDF7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50B01BB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424E5D71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5363914A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7067563F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2098" w:type="dxa"/>
          </w:tcPr>
          <w:p w14:paraId="1DCA6AE4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 xml:space="preserve">Given </w:t>
            </w:r>
          </w:p>
          <w:p w14:paraId="79735DD4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  <w:p w14:paraId="59E38646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08A319CE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421964D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478FF717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79071594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07D4B650" w14:textId="77777777" w:rsidTr="009A0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2098" w:type="dxa"/>
          </w:tcPr>
          <w:p w14:paraId="4764A726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PACS</w:t>
            </w:r>
          </w:p>
          <w:p w14:paraId="7B6D24CF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A0865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5890D372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70CA490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4B121495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0FAC8407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C41" w:rsidRPr="00E36CDE" w14:paraId="2E85A79D" w14:textId="77777777" w:rsidTr="00CA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5"/>
        </w:trPr>
        <w:tc>
          <w:tcPr>
            <w:tcW w:w="2098" w:type="dxa"/>
          </w:tcPr>
          <w:p w14:paraId="0662E219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CDE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14:paraId="1A88940E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A48EB1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02D938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5406AB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0B959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33C09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301A8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236273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49625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0BE0C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07731A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2373B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BF746" w14:textId="77777777" w:rsidR="009F6C41" w:rsidRPr="00E36CDE" w:rsidRDefault="009F6C41" w:rsidP="000F5C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14:paraId="62CA0D9F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C797AC1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</w:tcPr>
          <w:p w14:paraId="5B6730D4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20C91274" w14:textId="77777777" w:rsidR="009F6C41" w:rsidRPr="00E36CDE" w:rsidRDefault="009F6C41" w:rsidP="000F5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23E0D" w14:textId="77777777" w:rsidR="00CA66AD" w:rsidRDefault="00CA66AD" w:rsidP="00C62CB6">
      <w:pPr>
        <w:rPr>
          <w:rFonts w:ascii="Arial" w:hAnsi="Arial" w:cs="Arial"/>
          <w:sz w:val="20"/>
          <w:szCs w:val="20"/>
        </w:rPr>
        <w:sectPr w:rsidR="00CA66AD" w:rsidSect="00F14B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5" w:right="1127" w:bottom="568" w:left="1134" w:header="334" w:footer="708" w:gutter="0"/>
          <w:cols w:space="708"/>
          <w:titlePg/>
          <w:docGrid w:linePitch="360"/>
        </w:sectPr>
      </w:pPr>
      <w:bookmarkStart w:id="0" w:name="_Hlk42781043"/>
    </w:p>
    <w:bookmarkEnd w:id="0"/>
    <w:p w14:paraId="1A97C762" w14:textId="77777777" w:rsidR="00FB5203" w:rsidRDefault="00FB5203" w:rsidP="00FB5203">
      <w:pPr>
        <w:jc w:val="both"/>
        <w:rPr>
          <w:rFonts w:cstheme="minorHAnsi"/>
          <w:b/>
          <w:bCs/>
        </w:rPr>
      </w:pPr>
      <w:r w:rsidRPr="00E36CDE">
        <w:rPr>
          <w:rFonts w:ascii="Arial" w:eastAsia="MS Gothic" w:hAnsi="Arial" w:cs="Arial"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BB42BB" wp14:editId="37FBEED4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720080" cy="1168400"/>
                <wp:effectExtent l="0" t="0" r="762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C787" w14:textId="77777777" w:rsidR="00FB5203" w:rsidRPr="00BF56B5" w:rsidRDefault="00FB5203" w:rsidP="00143B15">
                            <w:pPr>
                              <w:spacing w:line="276" w:lineRule="auto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Adverse Event Reporting</w:t>
                            </w:r>
                          </w:p>
                          <w:p w14:paraId="65C7644D" w14:textId="77777777" w:rsidR="00FB5203" w:rsidRPr="00BF56B5" w:rsidRDefault="00FB5203" w:rsidP="00143B15">
                            <w:pPr>
                              <w:spacing w:line="276" w:lineRule="auto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Adverse events should be reported. Reporting forms and information can be found at </w:t>
                            </w:r>
                            <w:hyperlink r:id="rId15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www.mhra.gov.uk/yellowcard</w:t>
                              </w:r>
                            </w:hyperlink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. Adverse events should also be reported to Novartis via </w:t>
                            </w:r>
                            <w:hyperlink r:id="rId16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 xml:space="preserve">uk.patientsafety@novartis.com </w:t>
                              </w:r>
                            </w:hyperlink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or online through the pharmacovigilance intake (PVI) tool at </w:t>
                            </w:r>
                            <w:hyperlink r:id="rId17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www.novartis.com/report</w:t>
                              </w:r>
                            </w:hyperlink>
                          </w:p>
                          <w:p w14:paraId="2D5FCB4B" w14:textId="77777777" w:rsidR="00FB5203" w:rsidRPr="00BF56B5" w:rsidRDefault="00FB5203" w:rsidP="00143B15">
                            <w:pPr>
                              <w:spacing w:line="276" w:lineRule="auto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If you have a question about the product, please contact Medical Information on 01276 698370 or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by email at </w:t>
                            </w:r>
                            <w:hyperlink r:id="rId18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medinfo.uk@novartis.com</w:t>
                              </w:r>
                            </w:hyperlink>
                          </w:p>
                          <w:p w14:paraId="4F06D69C" w14:textId="77777777" w:rsidR="00FB5203" w:rsidRDefault="00FB5203" w:rsidP="00143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42BB" id="_x0000_s1031" type="#_x0000_t202" style="position:absolute;left:0;text-align:left;margin-left:0;margin-top:11.15pt;width:450.4pt;height:92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">
                <v:textbox>
                  <w:txbxContent>
                    <w:p w14:paraId="6AE4C787" w14:textId="77777777" w:rsidR="00FB5203" w:rsidRPr="00BF56B5" w:rsidRDefault="00FB5203" w:rsidP="00143B15">
                      <w:pPr>
                        <w:spacing w:line="276" w:lineRule="auto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Adverse Event Reporting</w:t>
                      </w:r>
                    </w:p>
                    <w:p w14:paraId="65C7644D" w14:textId="77777777" w:rsidR="00FB5203" w:rsidRPr="00BF56B5" w:rsidRDefault="00FB5203" w:rsidP="00143B15">
                      <w:pPr>
                        <w:spacing w:line="276" w:lineRule="auto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Adverse events should be reported. Reporting forms and information can be found at </w:t>
                      </w:r>
                      <w:hyperlink r:id="rId19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www.mhra.gov.uk/yellowcard</w:t>
                        </w:r>
                      </w:hyperlink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. Adverse events should also be reported to Novartis via </w:t>
                      </w:r>
                      <w:hyperlink r:id="rId20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 xml:space="preserve">uk.patientsafety@novartis.com </w:t>
                        </w:r>
                      </w:hyperlink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or online through the pharmacovigilance intake (PVI) tool at </w:t>
                      </w:r>
                      <w:hyperlink r:id="rId21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www.novartis.com/report</w:t>
                        </w:r>
                      </w:hyperlink>
                    </w:p>
                    <w:p w14:paraId="2D5FCB4B" w14:textId="77777777" w:rsidR="00FB5203" w:rsidRPr="00BF56B5" w:rsidRDefault="00FB5203" w:rsidP="00143B15">
                      <w:pPr>
                        <w:spacing w:line="276" w:lineRule="auto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If you have a question about the product, please contact Medical Information on 01276 698370 or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by email at </w:t>
                      </w:r>
                      <w:hyperlink r:id="rId22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medinfo.uk@novartis.com</w:t>
                        </w:r>
                      </w:hyperlink>
                    </w:p>
                    <w:p w14:paraId="4F06D69C" w14:textId="77777777" w:rsidR="00FB5203" w:rsidRDefault="00FB5203" w:rsidP="00143B15"/>
                  </w:txbxContent>
                </v:textbox>
                <w10:wrap anchorx="margin"/>
              </v:shape>
            </w:pict>
          </mc:Fallback>
        </mc:AlternateContent>
      </w:r>
    </w:p>
    <w:p w14:paraId="4BC8CB73" w14:textId="77777777" w:rsidR="00FB5203" w:rsidRDefault="00FB5203" w:rsidP="00FB5203">
      <w:pPr>
        <w:spacing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7131D43D" w14:textId="77777777" w:rsidR="00FB5203" w:rsidRDefault="00FB5203" w:rsidP="00FB5203">
      <w:pPr>
        <w:spacing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FA823B8" w14:textId="77777777" w:rsidR="00FB5203" w:rsidRDefault="00FB5203" w:rsidP="00FB5203">
      <w:pPr>
        <w:spacing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06F118E" w14:textId="77777777" w:rsidR="00FB5203" w:rsidRDefault="00FB5203" w:rsidP="00FB5203">
      <w:pPr>
        <w:spacing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001218C" w14:textId="77777777" w:rsidR="00FB5203" w:rsidRDefault="00FB5203" w:rsidP="00FB5203">
      <w:pPr>
        <w:spacing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670AABD" w14:textId="77777777" w:rsidR="00FB5203" w:rsidRDefault="00FB5203" w:rsidP="00FB5203">
      <w:pPr>
        <w:spacing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7B52D4F2" w14:textId="77777777" w:rsidR="00FB5203" w:rsidRPr="005F5B4C" w:rsidRDefault="00FB5203" w:rsidP="00FB5203">
      <w:pPr>
        <w:keepNext/>
        <w:spacing w:after="120" w:line="160" w:lineRule="exact"/>
        <w:jc w:val="both"/>
      </w:pPr>
      <w:r w:rsidRPr="000071B8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This material was developed by Advanced Accelerator Applications, a Novartis company. Advanced Accelerator Applications products are discussed herein.</w:t>
      </w:r>
    </w:p>
    <w:p w14:paraId="6FB0A061" w14:textId="33C04246" w:rsidR="0064296C" w:rsidRDefault="0064296C" w:rsidP="00FB5203">
      <w:pPr>
        <w:keepNext/>
        <w:spacing w:after="120" w:line="160" w:lineRule="exact"/>
        <w:jc w:val="both"/>
        <w:rPr>
          <w:rFonts w:ascii="Arial" w:hAnsi="Arial" w:cs="Arial"/>
          <w:sz w:val="2"/>
          <w:szCs w:val="2"/>
        </w:rPr>
      </w:pPr>
    </w:p>
    <w:sectPr w:rsidR="0064296C" w:rsidSect="002056D3">
      <w:headerReference w:type="default" r:id="rId23"/>
      <w:footerReference w:type="default" r:id="rId24"/>
      <w:type w:val="continuous"/>
      <w:pgSz w:w="11900" w:h="16840"/>
      <w:pgMar w:top="1135" w:right="112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DAE2" w14:textId="77777777" w:rsidR="00521358" w:rsidRDefault="00521358" w:rsidP="001F3731">
      <w:r>
        <w:separator/>
      </w:r>
    </w:p>
  </w:endnote>
  <w:endnote w:type="continuationSeparator" w:id="0">
    <w:p w14:paraId="7758E517" w14:textId="77777777" w:rsidR="00521358" w:rsidRDefault="00521358" w:rsidP="001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2A58" w14:textId="77777777" w:rsidR="008B2AE7" w:rsidRDefault="008B2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2BEF" w14:textId="3EA025FF" w:rsidR="008A2F0E" w:rsidRDefault="008A2F0E" w:rsidP="00E646E4">
    <w:pPr>
      <w:pStyle w:val="Footer"/>
      <w:jc w:val="center"/>
      <w:rPr>
        <w:rFonts w:asciiTheme="majorHAnsi" w:eastAsia="Times New Roman" w:hAnsiTheme="majorHAnsi" w:cstheme="majorHAnsi"/>
        <w:sz w:val="16"/>
        <w:szCs w:val="16"/>
      </w:rPr>
    </w:pPr>
  </w:p>
  <w:p w14:paraId="62477A42" w14:textId="3D2B199F" w:rsidR="00E6769B" w:rsidRPr="00E6769B" w:rsidRDefault="00E6769B" w:rsidP="00E6769B">
    <w:pPr>
      <w:pStyle w:val="Footer"/>
      <w:rPr>
        <w:rFonts w:asciiTheme="majorHAnsi" w:eastAsia="Times New Roman" w:hAnsiTheme="majorHAnsi" w:cstheme="majorHAnsi"/>
        <w:sz w:val="16"/>
        <w:szCs w:val="16"/>
      </w:rPr>
    </w:pPr>
  </w:p>
  <w:p w14:paraId="3ADB868B" w14:textId="04D47D76" w:rsidR="008A2F0E" w:rsidRPr="00E646E4" w:rsidRDefault="008B2AE7" w:rsidP="00E6769B">
    <w:pPr>
      <w:pStyle w:val="Footer"/>
      <w:rPr>
        <w:rFonts w:asciiTheme="majorHAnsi" w:hAnsiTheme="majorHAnsi" w:cstheme="majorHAnsi"/>
        <w:sz w:val="16"/>
        <w:szCs w:val="16"/>
      </w:rPr>
    </w:pPr>
    <w:r w:rsidRPr="008B2AE7">
      <w:rPr>
        <w:rFonts w:asciiTheme="majorHAnsi" w:eastAsia="Times New Roman" w:hAnsiTheme="majorHAnsi" w:cstheme="majorHAnsi"/>
        <w:sz w:val="16"/>
        <w:szCs w:val="16"/>
      </w:rPr>
      <w:t>AAA-Lu177-UK-2195</w:t>
    </w:r>
    <w:r w:rsidR="00E6769B" w:rsidRPr="00E6769B">
      <w:rPr>
        <w:rFonts w:asciiTheme="majorHAnsi" w:eastAsia="Times New Roman" w:hAnsiTheme="majorHAnsi" w:cstheme="majorHAnsi"/>
        <w:sz w:val="16"/>
        <w:szCs w:val="16"/>
      </w:rPr>
      <w:t xml:space="preserve"> | </w:t>
    </w:r>
    <w:r>
      <w:rPr>
        <w:rFonts w:asciiTheme="majorHAnsi" w:eastAsia="Times New Roman" w:hAnsiTheme="majorHAnsi" w:cstheme="majorHAnsi"/>
        <w:sz w:val="16"/>
        <w:szCs w:val="16"/>
      </w:rPr>
      <w:t>October</w:t>
    </w:r>
    <w:r w:rsidR="00E6769B" w:rsidRPr="00E6769B">
      <w:rPr>
        <w:rFonts w:asciiTheme="majorHAnsi" w:eastAsia="Times New Roman" w:hAnsiTheme="majorHAnsi" w:cstheme="majorHAnsi"/>
        <w:sz w:val="16"/>
        <w:szCs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0796" w14:textId="1175A8D2" w:rsidR="00E6769B" w:rsidRPr="00E6769B" w:rsidRDefault="008B2AE7">
    <w:pPr>
      <w:pStyle w:val="Footer"/>
      <w:rPr>
        <w:rFonts w:asciiTheme="majorHAnsi" w:hAnsiTheme="majorHAnsi" w:cstheme="majorHAnsi"/>
        <w:sz w:val="16"/>
        <w:szCs w:val="16"/>
      </w:rPr>
    </w:pPr>
    <w:r w:rsidRPr="008B2AE7">
      <w:rPr>
        <w:rFonts w:asciiTheme="majorHAnsi" w:eastAsia="Times New Roman" w:hAnsiTheme="majorHAnsi" w:cstheme="majorHAnsi"/>
        <w:sz w:val="16"/>
        <w:szCs w:val="16"/>
      </w:rPr>
      <w:t>AAA-Lu177-UK-2195</w:t>
    </w:r>
    <w:r w:rsidRPr="008B2AE7">
      <w:rPr>
        <w:rFonts w:asciiTheme="majorHAnsi" w:eastAsia="Times New Roman" w:hAnsiTheme="majorHAnsi" w:cstheme="majorHAnsi"/>
        <w:sz w:val="16"/>
        <w:szCs w:val="16"/>
      </w:rPr>
      <w:t xml:space="preserve"> </w:t>
    </w:r>
    <w:r w:rsidR="00E6769B" w:rsidRPr="00E6769B">
      <w:rPr>
        <w:rFonts w:asciiTheme="majorHAnsi" w:eastAsia="Times New Roman" w:hAnsiTheme="majorHAnsi" w:cstheme="majorHAnsi"/>
        <w:sz w:val="16"/>
        <w:szCs w:val="16"/>
      </w:rPr>
      <w:t xml:space="preserve">| </w:t>
    </w:r>
    <w:r>
      <w:rPr>
        <w:rFonts w:asciiTheme="majorHAnsi" w:eastAsia="Times New Roman" w:hAnsiTheme="majorHAnsi" w:cstheme="majorHAnsi"/>
        <w:sz w:val="16"/>
        <w:szCs w:val="16"/>
      </w:rPr>
      <w:t>October</w:t>
    </w:r>
    <w:r w:rsidR="00B93F4F">
      <w:rPr>
        <w:rFonts w:asciiTheme="majorHAnsi" w:eastAsia="Times New Roman" w:hAnsiTheme="majorHAnsi" w:cstheme="majorHAnsi"/>
        <w:sz w:val="16"/>
        <w:szCs w:val="16"/>
      </w:rPr>
      <w:t xml:space="preserve"> </w:t>
    </w:r>
    <w:r w:rsidR="00E6769B" w:rsidRPr="00E6769B">
      <w:rPr>
        <w:rFonts w:asciiTheme="majorHAnsi" w:eastAsia="Times New Roman" w:hAnsiTheme="majorHAnsi" w:cstheme="majorHAnsi"/>
        <w:sz w:val="16"/>
        <w:szCs w:val="16"/>
      </w:rPr>
      <w:t>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7464" w14:textId="77777777" w:rsidR="00CA66AD" w:rsidRDefault="00CA66AD" w:rsidP="00E646E4">
    <w:pPr>
      <w:pStyle w:val="Footer"/>
      <w:jc w:val="center"/>
      <w:rPr>
        <w:rFonts w:asciiTheme="majorHAnsi" w:eastAsia="Times New Roman" w:hAnsiTheme="majorHAnsi" w:cstheme="majorHAnsi"/>
        <w:sz w:val="16"/>
        <w:szCs w:val="16"/>
      </w:rPr>
    </w:pPr>
  </w:p>
  <w:p w14:paraId="07A3BBFA" w14:textId="0CB02E70" w:rsidR="00FB5203" w:rsidRPr="00E6769B" w:rsidRDefault="00FB5203" w:rsidP="00FB5203">
    <w:pPr>
      <w:pStyle w:val="Footer"/>
      <w:rPr>
        <w:rFonts w:asciiTheme="majorHAnsi" w:eastAsia="Times New Roman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</w:r>
  </w:p>
  <w:p w14:paraId="3E021EA9" w14:textId="5CC48565" w:rsidR="00CA66AD" w:rsidRPr="00E646E4" w:rsidRDefault="008B2AE7" w:rsidP="00FB5203">
    <w:pPr>
      <w:pStyle w:val="Footer"/>
      <w:rPr>
        <w:rFonts w:asciiTheme="majorHAnsi" w:hAnsiTheme="majorHAnsi" w:cstheme="majorHAnsi"/>
        <w:sz w:val="16"/>
        <w:szCs w:val="16"/>
      </w:rPr>
    </w:pPr>
    <w:r w:rsidRPr="008B2AE7">
      <w:rPr>
        <w:rFonts w:asciiTheme="majorHAnsi" w:eastAsia="Times New Roman" w:hAnsiTheme="majorHAnsi" w:cstheme="majorHAnsi"/>
        <w:sz w:val="16"/>
        <w:szCs w:val="16"/>
      </w:rPr>
      <w:t>AAA-Lu177-UK-2195</w:t>
    </w:r>
    <w:r w:rsidR="00FB5203" w:rsidRPr="00E6769B">
      <w:rPr>
        <w:rFonts w:asciiTheme="majorHAnsi" w:eastAsia="Times New Roman" w:hAnsiTheme="majorHAnsi" w:cstheme="majorHAnsi"/>
        <w:sz w:val="16"/>
        <w:szCs w:val="16"/>
      </w:rPr>
      <w:t xml:space="preserve"> | </w:t>
    </w:r>
    <w:r>
      <w:rPr>
        <w:rFonts w:asciiTheme="majorHAnsi" w:eastAsia="Times New Roman" w:hAnsiTheme="majorHAnsi" w:cstheme="majorHAnsi"/>
        <w:sz w:val="16"/>
        <w:szCs w:val="16"/>
      </w:rPr>
      <w:t>October</w:t>
    </w:r>
    <w:r w:rsidR="000B493D">
      <w:rPr>
        <w:rFonts w:asciiTheme="majorHAnsi" w:eastAsia="Times New Roman" w:hAnsiTheme="majorHAnsi" w:cstheme="majorHAnsi"/>
        <w:sz w:val="16"/>
        <w:szCs w:val="16"/>
      </w:rPr>
      <w:t xml:space="preserve"> </w:t>
    </w:r>
    <w:r w:rsidR="00FB5203" w:rsidRPr="00E6769B">
      <w:rPr>
        <w:rFonts w:asciiTheme="majorHAnsi" w:eastAsia="Times New Roman" w:hAnsiTheme="majorHAnsi" w:cstheme="majorHAnsi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A8E3" w14:textId="77777777" w:rsidR="00521358" w:rsidRDefault="00521358" w:rsidP="001F3731">
      <w:r>
        <w:separator/>
      </w:r>
    </w:p>
  </w:footnote>
  <w:footnote w:type="continuationSeparator" w:id="0">
    <w:p w14:paraId="4B6D0492" w14:textId="77777777" w:rsidR="00521358" w:rsidRDefault="00521358" w:rsidP="001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00D8" w14:textId="77777777" w:rsidR="008B2AE7" w:rsidRDefault="008B2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EDC0" w14:textId="77777777" w:rsidR="008B2AE7" w:rsidRDefault="008B2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98EE" w14:textId="7983D5F5" w:rsidR="00F14BD0" w:rsidRPr="00F14BD0" w:rsidRDefault="00F14BD0" w:rsidP="00B93F4F">
    <w:pPr>
      <w:pStyle w:val="Footer"/>
      <w:tabs>
        <w:tab w:val="clear" w:pos="9026"/>
        <w:tab w:val="left" w:pos="7513"/>
      </w:tabs>
      <w:ind w:right="-988"/>
      <w:rPr>
        <w:rFonts w:asciiTheme="majorHAnsi" w:hAnsiTheme="majorHAnsi" w:cstheme="majorHAnsi"/>
        <w:sz w:val="20"/>
        <w:szCs w:val="20"/>
      </w:rPr>
    </w:pPr>
    <w:r w:rsidRPr="00E00508">
      <w:rPr>
        <w:rFonts w:asciiTheme="majorHAnsi" w:hAnsiTheme="majorHAnsi" w:cstheme="majorHAnsi"/>
        <w:sz w:val="20"/>
        <w:szCs w:val="20"/>
      </w:rPr>
      <w:t xml:space="preserve">This promotional material is intended for </w:t>
    </w:r>
    <w:r w:rsidR="005F7430">
      <w:rPr>
        <w:rFonts w:asciiTheme="majorHAnsi" w:hAnsiTheme="majorHAnsi" w:cstheme="majorHAnsi"/>
        <w:sz w:val="20"/>
        <w:szCs w:val="20"/>
      </w:rPr>
      <w:t>GB</w:t>
    </w:r>
    <w:r w:rsidRPr="00E00508">
      <w:rPr>
        <w:rFonts w:asciiTheme="majorHAnsi" w:hAnsiTheme="majorHAnsi" w:cstheme="majorHAnsi"/>
        <w:sz w:val="20"/>
        <w:szCs w:val="20"/>
      </w:rPr>
      <w:t xml:space="preserve"> healthcare professionals and digital use only.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958B" w14:textId="03E840CA" w:rsidR="00CA66AD" w:rsidRDefault="00CA6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81"/>
    <w:multiLevelType w:val="hybridMultilevel"/>
    <w:tmpl w:val="1F0C6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7C1B"/>
    <w:multiLevelType w:val="hybridMultilevel"/>
    <w:tmpl w:val="34F619CE"/>
    <w:lvl w:ilvl="0" w:tplc="AFB66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0115"/>
    <w:multiLevelType w:val="hybridMultilevel"/>
    <w:tmpl w:val="D1380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213"/>
    <w:multiLevelType w:val="hybridMultilevel"/>
    <w:tmpl w:val="448C1142"/>
    <w:lvl w:ilvl="0" w:tplc="AFB66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3E7"/>
    <w:multiLevelType w:val="hybridMultilevel"/>
    <w:tmpl w:val="2966A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46BD"/>
    <w:multiLevelType w:val="hybridMultilevel"/>
    <w:tmpl w:val="F1F862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4E4D64"/>
    <w:multiLevelType w:val="hybridMultilevel"/>
    <w:tmpl w:val="813C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264FD"/>
    <w:multiLevelType w:val="hybridMultilevel"/>
    <w:tmpl w:val="45FC4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81751">
    <w:abstractNumId w:val="7"/>
  </w:num>
  <w:num w:numId="2" w16cid:durableId="1540314017">
    <w:abstractNumId w:val="4"/>
  </w:num>
  <w:num w:numId="3" w16cid:durableId="1098022630">
    <w:abstractNumId w:val="1"/>
  </w:num>
  <w:num w:numId="4" w16cid:durableId="2131825585">
    <w:abstractNumId w:val="3"/>
  </w:num>
  <w:num w:numId="5" w16cid:durableId="1066220171">
    <w:abstractNumId w:val="6"/>
  </w:num>
  <w:num w:numId="6" w16cid:durableId="601185057">
    <w:abstractNumId w:val="5"/>
  </w:num>
  <w:num w:numId="7" w16cid:durableId="494733628">
    <w:abstractNumId w:val="0"/>
  </w:num>
  <w:num w:numId="8" w16cid:durableId="1072853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AD"/>
    <w:rsid w:val="000A4CBA"/>
    <w:rsid w:val="000B493D"/>
    <w:rsid w:val="000E6613"/>
    <w:rsid w:val="0013162A"/>
    <w:rsid w:val="00143B15"/>
    <w:rsid w:val="0016771C"/>
    <w:rsid w:val="00177A90"/>
    <w:rsid w:val="001A6455"/>
    <w:rsid w:val="001F3731"/>
    <w:rsid w:val="001F4A85"/>
    <w:rsid w:val="002056D3"/>
    <w:rsid w:val="0023790C"/>
    <w:rsid w:val="00265705"/>
    <w:rsid w:val="002B2410"/>
    <w:rsid w:val="002C5F74"/>
    <w:rsid w:val="003178CD"/>
    <w:rsid w:val="00353B1E"/>
    <w:rsid w:val="00371A4B"/>
    <w:rsid w:val="00397E06"/>
    <w:rsid w:val="003B0F12"/>
    <w:rsid w:val="003F6000"/>
    <w:rsid w:val="0045486F"/>
    <w:rsid w:val="004B3EF2"/>
    <w:rsid w:val="00507732"/>
    <w:rsid w:val="00521358"/>
    <w:rsid w:val="00545F71"/>
    <w:rsid w:val="00555F67"/>
    <w:rsid w:val="005818F7"/>
    <w:rsid w:val="0058685C"/>
    <w:rsid w:val="00597836"/>
    <w:rsid w:val="005C5AC9"/>
    <w:rsid w:val="005C7E71"/>
    <w:rsid w:val="005E240D"/>
    <w:rsid w:val="005E56B4"/>
    <w:rsid w:val="005F7430"/>
    <w:rsid w:val="00605AC1"/>
    <w:rsid w:val="00626C9B"/>
    <w:rsid w:val="0064296C"/>
    <w:rsid w:val="006811C2"/>
    <w:rsid w:val="0069077C"/>
    <w:rsid w:val="006A425D"/>
    <w:rsid w:val="00713802"/>
    <w:rsid w:val="00772CA3"/>
    <w:rsid w:val="007A66F2"/>
    <w:rsid w:val="007B1481"/>
    <w:rsid w:val="007E1EFA"/>
    <w:rsid w:val="0081692E"/>
    <w:rsid w:val="00817424"/>
    <w:rsid w:val="00851CBB"/>
    <w:rsid w:val="00874196"/>
    <w:rsid w:val="00877509"/>
    <w:rsid w:val="00896EDF"/>
    <w:rsid w:val="008979D9"/>
    <w:rsid w:val="008A2F0E"/>
    <w:rsid w:val="008A4477"/>
    <w:rsid w:val="008B2AE7"/>
    <w:rsid w:val="00921EC6"/>
    <w:rsid w:val="0092245B"/>
    <w:rsid w:val="009704C6"/>
    <w:rsid w:val="009A01A9"/>
    <w:rsid w:val="009B74A8"/>
    <w:rsid w:val="009D6EE7"/>
    <w:rsid w:val="009F6C41"/>
    <w:rsid w:val="00A17FDE"/>
    <w:rsid w:val="00A2613A"/>
    <w:rsid w:val="00A27F21"/>
    <w:rsid w:val="00A32254"/>
    <w:rsid w:val="00A54A43"/>
    <w:rsid w:val="00A556F9"/>
    <w:rsid w:val="00AA31A8"/>
    <w:rsid w:val="00AC3057"/>
    <w:rsid w:val="00AD052D"/>
    <w:rsid w:val="00AE7244"/>
    <w:rsid w:val="00B23B9A"/>
    <w:rsid w:val="00B50DAD"/>
    <w:rsid w:val="00B93F4F"/>
    <w:rsid w:val="00BB3157"/>
    <w:rsid w:val="00BD5429"/>
    <w:rsid w:val="00C62CB6"/>
    <w:rsid w:val="00CA66AD"/>
    <w:rsid w:val="00CB44C6"/>
    <w:rsid w:val="00CD5ECF"/>
    <w:rsid w:val="00D314A0"/>
    <w:rsid w:val="00D86D4B"/>
    <w:rsid w:val="00DB721B"/>
    <w:rsid w:val="00E146CB"/>
    <w:rsid w:val="00E36CDE"/>
    <w:rsid w:val="00E646E4"/>
    <w:rsid w:val="00E6769B"/>
    <w:rsid w:val="00E850A2"/>
    <w:rsid w:val="00EF3642"/>
    <w:rsid w:val="00F14BD0"/>
    <w:rsid w:val="00F55ED1"/>
    <w:rsid w:val="00F609C8"/>
    <w:rsid w:val="00F66420"/>
    <w:rsid w:val="00F71269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10691"/>
  <w14:defaultImageDpi w14:val="300"/>
  <w15:docId w15:val="{9C46DC21-6281-4397-8804-E3390A1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31"/>
  </w:style>
  <w:style w:type="paragraph" w:styleId="Footer">
    <w:name w:val="footer"/>
    <w:basedOn w:val="Normal"/>
    <w:link w:val="FooterChar"/>
    <w:uiPriority w:val="99"/>
    <w:unhideWhenUsed/>
    <w:rsid w:val="001F3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31"/>
  </w:style>
  <w:style w:type="table" w:styleId="TableGrid">
    <w:name w:val="Table Grid"/>
    <w:basedOn w:val="TableNormal"/>
    <w:uiPriority w:val="59"/>
    <w:rsid w:val="0013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8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01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2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thub.co.uk/sites/rlthub.co.uk/files/NET-PI-reel.pdf" TargetMode="External"/><Relationship Id="rId13" Type="http://schemas.openxmlformats.org/officeDocument/2006/relationships/header" Target="header3.xml"/><Relationship Id="rId18" Type="http://schemas.openxmlformats.org/officeDocument/2006/relationships/hyperlink" Target="mailto:medinfo.uk@novarti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ovartis.com/report" TargetMode="External"/><Relationship Id="rId7" Type="http://schemas.openxmlformats.org/officeDocument/2006/relationships/hyperlink" Target="https://www.rlthub.co.uk/sites/rlthub.co.uk/files/NET-PI-reel.pdf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novartis.com/repor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k.patientsafety@novartis.com" TargetMode="External"/><Relationship Id="rId20" Type="http://schemas.openxmlformats.org/officeDocument/2006/relationships/hyperlink" Target="mailto:uk.patientsafety@novart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mhra.gov.uk/yellowcard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mhra.gov.uk/yellowcar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medinfo.uk@novar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Leaning</dc:creator>
  <cp:lastModifiedBy>Aashna Sahni</cp:lastModifiedBy>
  <cp:revision>5</cp:revision>
  <cp:lastPrinted>2018-08-15T08:24:00Z</cp:lastPrinted>
  <dcterms:created xsi:type="dcterms:W3CDTF">2023-05-25T09:39:00Z</dcterms:created>
  <dcterms:modified xsi:type="dcterms:W3CDTF">2023-10-27T14:51:00Z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a0d41b-3816-4c83-aa40-c3f27fcb97e7_Enabled">
    <vt:lpwstr>true</vt:lpwstr>
  </property>
  <property fmtid="{D5CDD505-2E9C-101B-9397-08002B2CF9AE}" pid="3" name="MSIP_Label_80a0d41b-3816-4c83-aa40-c3f27fcb97e7_SetDate">
    <vt:lpwstr>2020-08-19T06:19:33Z</vt:lpwstr>
  </property>
  <property fmtid="{D5CDD505-2E9C-101B-9397-08002B2CF9AE}" pid="4" name="MSIP_Label_80a0d41b-3816-4c83-aa40-c3f27fcb97e7_Method">
    <vt:lpwstr>Standard</vt:lpwstr>
  </property>
  <property fmtid="{D5CDD505-2E9C-101B-9397-08002B2CF9AE}" pid="5" name="MSIP_Label_80a0d41b-3816-4c83-aa40-c3f27fcb97e7_Name">
    <vt:lpwstr>INC10788229</vt:lpwstr>
  </property>
  <property fmtid="{D5CDD505-2E9C-101B-9397-08002B2CF9AE}" pid="6" name="MSIP_Label_80a0d41b-3816-4c83-aa40-c3f27fcb97e7_SiteId">
    <vt:lpwstr>b98f0765-0764-4153-ac9c-4713ff722c48</vt:lpwstr>
  </property>
  <property fmtid="{D5CDD505-2E9C-101B-9397-08002B2CF9AE}" pid="7" name="MSIP_Label_80a0d41b-3816-4c83-aa40-c3f27fcb97e7_ActionId">
    <vt:lpwstr>3d9944c7-6d6e-4fe3-8294-7b50fa5a944c</vt:lpwstr>
  </property>
  <property fmtid="{D5CDD505-2E9C-101B-9397-08002B2CF9AE}" pid="8" name="MSIP_Label_80a0d41b-3816-4c83-aa40-c3f27fcb97e7_ContentBits">
    <vt:lpwstr>0</vt:lpwstr>
  </property>
</Properties>
</file>