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page" w:tblpX="7235" w:tblpY="2182"/>
        <w:tblOverlap w:val="never"/>
        <w:tblW w:w="41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68"/>
        <w:gridCol w:w="2068"/>
      </w:tblGrid>
      <w:tr w:rsidR="002E70CF" w14:paraId="5B603ED9" w14:textId="77777777" w:rsidTr="00914CAF">
        <w:trPr>
          <w:trHeight w:val="179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347BD" w14:textId="35E01F27" w:rsidR="002E70CF" w:rsidRDefault="002E70CF" w:rsidP="00914CAF">
            <w:pPr>
              <w:spacing w:after="0" w:line="240" w:lineRule="auto"/>
              <w:rPr>
                <w:rFonts w:eastAsiaTheme="minorEastAsia" w:cstheme="minorHAnsi"/>
                <w:b/>
                <w:sz w:val="14"/>
                <w:szCs w:val="14"/>
              </w:rPr>
            </w:pPr>
            <w:r>
              <w:rPr>
                <w:rFonts w:eastAsiaTheme="minorEastAsia" w:cstheme="minorHAnsi"/>
                <w:b/>
                <w:sz w:val="14"/>
                <w:szCs w:val="14"/>
              </w:rPr>
              <w:t>Surname</w:t>
            </w:r>
          </w:p>
        </w:tc>
        <w:tc>
          <w:tcPr>
            <w:tcW w:w="2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407EA" w14:textId="77777777" w:rsidR="002E70CF" w:rsidRDefault="002E70CF" w:rsidP="00914CAF">
            <w:pPr>
              <w:spacing w:after="0" w:line="240" w:lineRule="auto"/>
              <w:rPr>
                <w:rFonts w:eastAsiaTheme="minorEastAsia" w:cstheme="minorHAnsi"/>
                <w:b/>
                <w:sz w:val="14"/>
                <w:szCs w:val="14"/>
              </w:rPr>
            </w:pPr>
            <w:r>
              <w:rPr>
                <w:rFonts w:eastAsiaTheme="minorEastAsia" w:cstheme="minorHAnsi"/>
                <w:b/>
                <w:sz w:val="14"/>
                <w:szCs w:val="14"/>
              </w:rPr>
              <w:t>Patient I.d.No.</w:t>
            </w:r>
          </w:p>
        </w:tc>
      </w:tr>
      <w:tr w:rsidR="002E70CF" w14:paraId="55E5E838" w14:textId="77777777" w:rsidTr="00914CAF">
        <w:trPr>
          <w:trHeight w:val="179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7F66F" w14:textId="77777777" w:rsidR="002E70CF" w:rsidRDefault="002E70CF" w:rsidP="00914CAF">
            <w:pPr>
              <w:spacing w:after="0" w:line="240" w:lineRule="auto"/>
              <w:rPr>
                <w:rFonts w:eastAsiaTheme="minorEastAsia" w:cstheme="minorHAnsi"/>
                <w:b/>
                <w:sz w:val="14"/>
                <w:szCs w:val="14"/>
              </w:rPr>
            </w:pPr>
            <w:r>
              <w:rPr>
                <w:rFonts w:eastAsiaTheme="minorEastAsia" w:cstheme="minorHAnsi"/>
                <w:b/>
                <w:sz w:val="14"/>
                <w:szCs w:val="14"/>
              </w:rPr>
              <w:t>Forename</w:t>
            </w:r>
          </w:p>
        </w:tc>
        <w:tc>
          <w:tcPr>
            <w:tcW w:w="2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95B8F8" w14:textId="77777777" w:rsidR="002E70CF" w:rsidRDefault="002E70CF" w:rsidP="00914CAF">
            <w:pPr>
              <w:spacing w:after="0" w:line="240" w:lineRule="auto"/>
              <w:rPr>
                <w:rFonts w:eastAsiaTheme="minorEastAsia" w:cstheme="minorHAnsi"/>
                <w:b/>
                <w:sz w:val="14"/>
                <w:szCs w:val="14"/>
              </w:rPr>
            </w:pPr>
            <w:r>
              <w:rPr>
                <w:rFonts w:eastAsiaTheme="minorEastAsia" w:cstheme="minorHAnsi"/>
                <w:b/>
                <w:sz w:val="14"/>
                <w:szCs w:val="14"/>
              </w:rPr>
              <w:t xml:space="preserve">D.O.B.        </w:t>
            </w:r>
            <w:r>
              <w:rPr>
                <w:rFonts w:eastAsiaTheme="minorEastAsia" w:cstheme="minorHAnsi"/>
                <w:b/>
                <w:bCs/>
                <w:color w:val="D9D9D9" w:themeColor="background1" w:themeShade="D9"/>
                <w:sz w:val="14"/>
                <w:szCs w:val="14"/>
              </w:rPr>
              <w:t>DDMMYYYY</w:t>
            </w:r>
          </w:p>
        </w:tc>
      </w:tr>
      <w:tr w:rsidR="002E70CF" w14:paraId="2E5DA099" w14:textId="77777777" w:rsidTr="00914CAF">
        <w:trPr>
          <w:trHeight w:val="179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A9C49" w14:textId="77777777" w:rsidR="002E70CF" w:rsidRDefault="002E70CF" w:rsidP="00914CAF">
            <w:pPr>
              <w:spacing w:after="0" w:line="240" w:lineRule="auto"/>
              <w:rPr>
                <w:rFonts w:eastAsiaTheme="minorEastAsia" w:cstheme="minorHAnsi"/>
                <w:b/>
                <w:sz w:val="14"/>
                <w:szCs w:val="14"/>
              </w:rPr>
            </w:pPr>
            <w:r>
              <w:rPr>
                <w:rFonts w:eastAsiaTheme="minorEastAsia" w:cstheme="minorHAnsi"/>
                <w:b/>
                <w:sz w:val="14"/>
                <w:szCs w:val="14"/>
              </w:rPr>
              <w:t>Address</w:t>
            </w:r>
          </w:p>
        </w:tc>
        <w:tc>
          <w:tcPr>
            <w:tcW w:w="2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1A8498" w14:textId="77777777" w:rsidR="002E70CF" w:rsidRDefault="002E70CF" w:rsidP="00914CAF">
            <w:pPr>
              <w:spacing w:after="0" w:line="240" w:lineRule="auto"/>
              <w:rPr>
                <w:rFonts w:eastAsiaTheme="minorEastAsia" w:cstheme="minorHAnsi"/>
                <w:b/>
                <w:sz w:val="14"/>
                <w:szCs w:val="14"/>
              </w:rPr>
            </w:pPr>
            <w:r>
              <w:rPr>
                <w:rFonts w:eastAsiaTheme="minorEastAsia" w:cstheme="minorHAnsi"/>
                <w:b/>
                <w:sz w:val="14"/>
                <w:szCs w:val="14"/>
              </w:rPr>
              <w:t>NHS No.</w:t>
            </w:r>
          </w:p>
        </w:tc>
      </w:tr>
      <w:tr w:rsidR="00914CAF" w14:paraId="1706CD72" w14:textId="77777777" w:rsidTr="00914CAF">
        <w:trPr>
          <w:trHeight w:val="179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B89398" w14:textId="77777777" w:rsidR="00914CAF" w:rsidRDefault="00914CAF" w:rsidP="00914CAF">
            <w:pPr>
              <w:spacing w:after="0" w:line="240" w:lineRule="auto"/>
              <w:rPr>
                <w:rFonts w:eastAsiaTheme="minorEastAsia" w:cstheme="minorHAnsi"/>
                <w:b/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02D734" w14:textId="6D88D7B0" w:rsidR="00914CAF" w:rsidRDefault="00914CAF" w:rsidP="00914CAF">
            <w:pPr>
              <w:spacing w:after="0" w:line="240" w:lineRule="auto"/>
              <w:rPr>
                <w:rFonts w:eastAsiaTheme="minorEastAsia" w:cstheme="minorHAnsi"/>
                <w:b/>
                <w:sz w:val="14"/>
                <w:szCs w:val="14"/>
              </w:rPr>
            </w:pPr>
            <w:r>
              <w:rPr>
                <w:rFonts w:eastAsiaTheme="minorEastAsia" w:cstheme="minorHAnsi"/>
                <w:b/>
                <w:sz w:val="14"/>
                <w:szCs w:val="14"/>
              </w:rPr>
              <w:t>Sex. Male/Female</w:t>
            </w:r>
          </w:p>
        </w:tc>
      </w:tr>
      <w:tr w:rsidR="00914CAF" w14:paraId="559FFB75" w14:textId="77777777" w:rsidTr="00914CAF">
        <w:trPr>
          <w:trHeight w:val="179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2C485C" w14:textId="77777777" w:rsidR="00914CAF" w:rsidRDefault="00914CAF" w:rsidP="00914CAF">
            <w:pPr>
              <w:spacing w:after="0" w:line="240" w:lineRule="auto"/>
              <w:rPr>
                <w:rFonts w:eastAsiaTheme="minorEastAsia" w:cstheme="minorHAnsi"/>
                <w:b/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E0DD8C" w14:textId="77777777" w:rsidR="00914CAF" w:rsidRDefault="00914CAF" w:rsidP="00914CAF">
            <w:pPr>
              <w:spacing w:after="0" w:line="240" w:lineRule="auto"/>
              <w:rPr>
                <w:rFonts w:eastAsiaTheme="minorEastAsia" w:cstheme="minorHAnsi"/>
                <w:b/>
                <w:sz w:val="14"/>
                <w:szCs w:val="14"/>
              </w:rPr>
            </w:pPr>
          </w:p>
        </w:tc>
      </w:tr>
      <w:tr w:rsidR="00914CAF" w14:paraId="1C83777B" w14:textId="77777777" w:rsidTr="00914CAF">
        <w:trPr>
          <w:trHeight w:val="179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CF7B6F" w14:textId="77777777" w:rsidR="00914CAF" w:rsidRDefault="00914CAF" w:rsidP="00914CAF">
            <w:pPr>
              <w:spacing w:after="0" w:line="240" w:lineRule="auto"/>
              <w:rPr>
                <w:rFonts w:eastAsiaTheme="minorEastAsia" w:cstheme="minorHAnsi"/>
                <w:b/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BF1B33" w14:textId="77777777" w:rsidR="00914CAF" w:rsidRDefault="00914CAF" w:rsidP="00914CAF">
            <w:pPr>
              <w:spacing w:after="0" w:line="240" w:lineRule="auto"/>
              <w:rPr>
                <w:rFonts w:eastAsiaTheme="minorEastAsia" w:cstheme="minorHAnsi"/>
                <w:b/>
                <w:sz w:val="14"/>
                <w:szCs w:val="14"/>
              </w:rPr>
            </w:pPr>
          </w:p>
        </w:tc>
      </w:tr>
      <w:tr w:rsidR="00914CAF" w14:paraId="1ABF55D2" w14:textId="77777777" w:rsidTr="00914CAF">
        <w:trPr>
          <w:trHeight w:val="179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77AA48" w14:textId="2BE504C2" w:rsidR="00914CAF" w:rsidRDefault="00914CAF" w:rsidP="00914CAF">
            <w:pPr>
              <w:spacing w:after="0" w:line="240" w:lineRule="auto"/>
              <w:rPr>
                <w:rFonts w:eastAsiaTheme="minorEastAsia" w:cstheme="minorHAnsi"/>
                <w:b/>
                <w:sz w:val="14"/>
                <w:szCs w:val="14"/>
              </w:rPr>
            </w:pPr>
            <w:r>
              <w:rPr>
                <w:rFonts w:eastAsiaTheme="minorEastAsia" w:cstheme="minorHAnsi"/>
                <w:b/>
                <w:sz w:val="14"/>
                <w:szCs w:val="14"/>
              </w:rPr>
              <w:t>Postcode</w:t>
            </w:r>
          </w:p>
        </w:tc>
        <w:tc>
          <w:tcPr>
            <w:tcW w:w="2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CC6804" w14:textId="77777777" w:rsidR="00914CAF" w:rsidRDefault="00914CAF" w:rsidP="00914CAF">
            <w:pPr>
              <w:spacing w:after="0" w:line="240" w:lineRule="auto"/>
              <w:rPr>
                <w:rFonts w:eastAsiaTheme="minorEastAsia" w:cstheme="minorHAnsi"/>
                <w:b/>
                <w:sz w:val="14"/>
                <w:szCs w:val="1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0B23EA" w:rsidRPr="00F663FE" w14:paraId="1622C2D4" w14:textId="77777777" w:rsidTr="000B23EA">
        <w:trPr>
          <w:trHeight w:val="557"/>
        </w:trPr>
        <w:tc>
          <w:tcPr>
            <w:tcW w:w="5387" w:type="dxa"/>
            <w:tcBorders>
              <w:bottom w:val="single" w:sz="4" w:space="0" w:color="auto"/>
            </w:tcBorders>
          </w:tcPr>
          <w:p w14:paraId="18CD46D3" w14:textId="2E20466F" w:rsidR="000B23EA" w:rsidRPr="00F663FE" w:rsidRDefault="000B23EA" w:rsidP="000B23EA">
            <w:pPr>
              <w:rPr>
                <w:rFonts w:ascii="Arial" w:hAnsi="Arial" w:cs="Arial"/>
                <w:b/>
              </w:rPr>
            </w:pPr>
          </w:p>
        </w:tc>
      </w:tr>
      <w:tr w:rsidR="000B23EA" w:rsidRPr="00F663FE" w14:paraId="7D62A106" w14:textId="77777777" w:rsidTr="000B23E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DE"/>
          </w:tcPr>
          <w:p w14:paraId="4E98FF01" w14:textId="77777777" w:rsidR="000B23EA" w:rsidRPr="00F663FE" w:rsidRDefault="000B23EA" w:rsidP="000B23E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E7BA7D9" w14:textId="47780368" w:rsidR="000B23EA" w:rsidRPr="00F663FE" w:rsidRDefault="000B23EA" w:rsidP="000B23E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663F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Lu177 </w:t>
            </w:r>
            <w:r w:rsidR="00CE2EF4" w:rsidRPr="00F663F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</w:t>
            </w:r>
            <w:r w:rsidR="00CE2EF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UTATHERA</w:t>
            </w:r>
            <w:r w:rsidR="00CE2EF4" w:rsidRPr="00F663F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663F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Therapy for the treatment of Metastatic Neuroendocrine Tumo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</w:t>
            </w:r>
            <w:r w:rsidRPr="00F663F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rs</w:t>
            </w:r>
          </w:p>
          <w:p w14:paraId="48E30B8B" w14:textId="77777777" w:rsidR="000B23EA" w:rsidRPr="00F663FE" w:rsidRDefault="000B23EA" w:rsidP="000B23E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493EB9EC" w14:textId="77777777" w:rsidR="000B23EA" w:rsidRPr="00F663FE" w:rsidRDefault="000B23EA" w:rsidP="000B23E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Administration checklist </w:t>
            </w:r>
          </w:p>
          <w:p w14:paraId="066F7831" w14:textId="77777777" w:rsidR="000B23EA" w:rsidRPr="00F663FE" w:rsidRDefault="000B23EA" w:rsidP="000B23EA">
            <w:pPr>
              <w:rPr>
                <w:rFonts w:ascii="Arial" w:hAnsi="Arial" w:cs="Arial"/>
                <w:b/>
                <w:color w:val="FFFFFF" w:themeColor="background1"/>
                <w:sz w:val="26"/>
                <w:u w:val="single"/>
              </w:rPr>
            </w:pPr>
          </w:p>
        </w:tc>
      </w:tr>
    </w:tbl>
    <w:p w14:paraId="44AD8E92" w14:textId="14930691" w:rsidR="002E70CF" w:rsidRDefault="00B93E4C" w:rsidP="0060191D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F1DC0" wp14:editId="74F4454E">
                <wp:simplePos x="0" y="0"/>
                <wp:positionH relativeFrom="column">
                  <wp:posOffset>-84010</wp:posOffset>
                </wp:positionH>
                <wp:positionV relativeFrom="margin">
                  <wp:posOffset>-215649</wp:posOffset>
                </wp:positionV>
                <wp:extent cx="6278245" cy="4654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245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60189" w14:textId="74B0CC37" w:rsidR="00302630" w:rsidRPr="00B93E4C" w:rsidRDefault="00302630" w:rsidP="00302630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right" w:pos="11199"/>
                              </w:tabs>
                              <w:spacing w:line="276" w:lineRule="auto"/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B93E4C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Adverse Event Reporting can be found on the next page.</w:t>
                            </w:r>
                          </w:p>
                          <w:p w14:paraId="35A5DC82" w14:textId="5379E862" w:rsidR="00302630" w:rsidRPr="00B93E4C" w:rsidRDefault="00B93E4C" w:rsidP="00302630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right" w:pos="11199"/>
                              </w:tabs>
                              <w:spacing w:line="276" w:lineRule="auto"/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302630" w:rsidRPr="00B93E4C">
                                <w:rPr>
                                  <w:rStyle w:val="Hyperlink"/>
                                  <w:rFonts w:ascii="Arial" w:hAnsi="Arial" w:cs="Helvetica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Click here</w:t>
                              </w:r>
                            </w:hyperlink>
                            <w:r w:rsidR="00302630" w:rsidRPr="00B93E4C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to access Prescribing information for all A</w:t>
                            </w:r>
                            <w:r w:rsidRPr="00B93E4C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dvanced </w:t>
                            </w:r>
                            <w:r w:rsidR="00302630" w:rsidRPr="00B93E4C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A</w:t>
                            </w:r>
                            <w:r w:rsidRPr="00B93E4C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ccelerator </w:t>
                            </w:r>
                            <w:r w:rsidR="00302630" w:rsidRPr="00B93E4C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A</w:t>
                            </w:r>
                            <w:r w:rsidRPr="00B93E4C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pplications</w:t>
                            </w:r>
                            <w:r w:rsidR="00302630" w:rsidRPr="00B93E4C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and Novartis products mentioned in this material.</w:t>
                            </w:r>
                          </w:p>
                          <w:p w14:paraId="370924BE" w14:textId="77777777" w:rsidR="00302630" w:rsidRPr="00B93E4C" w:rsidRDefault="00302630" w:rsidP="00302630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right" w:pos="11199"/>
                              </w:tabs>
                              <w:spacing w:line="276" w:lineRule="auto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B93E4C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4"/>
                                <w:szCs w:val="32"/>
                              </w:rPr>
                              <w:t xml:space="preserve"> </w:t>
                            </w:r>
                          </w:p>
                          <w:p w14:paraId="71147977" w14:textId="77777777" w:rsidR="00DA280B" w:rsidRPr="00B93E4C" w:rsidRDefault="00DA280B" w:rsidP="00DA280B">
                            <w:pPr>
                              <w:jc w:val="right"/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F1D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6pt;margin-top:-17pt;width:494.35pt;height:3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" filled="f" stroked="f" strokeweight=".5pt">
                <v:textbox>
                  <w:txbxContent>
                    <w:p w14:paraId="61F60189" w14:textId="74B0CC37" w:rsidR="00302630" w:rsidRPr="00B93E4C" w:rsidRDefault="00302630" w:rsidP="00302630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right" w:pos="11199"/>
                        </w:tabs>
                        <w:spacing w:line="276" w:lineRule="auto"/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B93E4C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Adverse Event Reporting can be found on the next page.</w:t>
                      </w:r>
                    </w:p>
                    <w:p w14:paraId="35A5DC82" w14:textId="5379E862" w:rsidR="00302630" w:rsidRPr="00B93E4C" w:rsidRDefault="00B93E4C" w:rsidP="00302630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right" w:pos="11199"/>
                        </w:tabs>
                        <w:spacing w:line="276" w:lineRule="auto"/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hyperlink r:id="rId8" w:history="1">
                        <w:r w:rsidR="00302630" w:rsidRPr="00B93E4C">
                          <w:rPr>
                            <w:rStyle w:val="Hyperlink"/>
                            <w:rFonts w:ascii="Arial" w:hAnsi="Arial" w:cs="Helvetica"/>
                            <w:color w:val="7F7F7F" w:themeColor="text1" w:themeTint="80"/>
                            <w:sz w:val="16"/>
                            <w:szCs w:val="16"/>
                          </w:rPr>
                          <w:t>Click here</w:t>
                        </w:r>
                      </w:hyperlink>
                      <w:r w:rsidR="00302630" w:rsidRPr="00B93E4C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to access Prescribing information for all A</w:t>
                      </w:r>
                      <w:r w:rsidRPr="00B93E4C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dvanced </w:t>
                      </w:r>
                      <w:r w:rsidR="00302630" w:rsidRPr="00B93E4C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A</w:t>
                      </w:r>
                      <w:r w:rsidRPr="00B93E4C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ccelerator </w:t>
                      </w:r>
                      <w:r w:rsidR="00302630" w:rsidRPr="00B93E4C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A</w:t>
                      </w:r>
                      <w:r w:rsidRPr="00B93E4C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pplications</w:t>
                      </w:r>
                      <w:r w:rsidR="00302630" w:rsidRPr="00B93E4C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and Novartis products mentioned in this material.</w:t>
                      </w:r>
                    </w:p>
                    <w:p w14:paraId="370924BE" w14:textId="77777777" w:rsidR="00302630" w:rsidRPr="00B93E4C" w:rsidRDefault="00302630" w:rsidP="00302630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right" w:pos="11199"/>
                        </w:tabs>
                        <w:spacing w:line="276" w:lineRule="auto"/>
                        <w:rPr>
                          <w:noProof/>
                          <w:sz w:val="20"/>
                          <w:szCs w:val="20"/>
                        </w:rPr>
                      </w:pPr>
                      <w:r w:rsidRPr="00B93E4C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4"/>
                          <w:szCs w:val="32"/>
                        </w:rPr>
                        <w:t xml:space="preserve"> </w:t>
                      </w:r>
                    </w:p>
                    <w:p w14:paraId="71147977" w14:textId="77777777" w:rsidR="00DA280B" w:rsidRPr="00B93E4C" w:rsidRDefault="00DA280B" w:rsidP="00DA280B">
                      <w:pPr>
                        <w:jc w:val="right"/>
                        <w:rPr>
                          <w:noProof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914C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B5FB0" wp14:editId="639DE68C">
                <wp:simplePos x="0" y="0"/>
                <wp:positionH relativeFrom="margin">
                  <wp:posOffset>69368</wp:posOffset>
                </wp:positionH>
                <wp:positionV relativeFrom="paragraph">
                  <wp:posOffset>231096</wp:posOffset>
                </wp:positionV>
                <wp:extent cx="6060265" cy="63373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26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F6B502" w14:textId="6D57817C" w:rsidR="000F2EB7" w:rsidRPr="00914CAF" w:rsidRDefault="000F2EB7" w:rsidP="000F2EB7">
                            <w:pPr>
                              <w:pStyle w:val="Footer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14CA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The below document has been adapted, with permission, from Newcastle upon Tyne Hospitals NHS Foundation Trust. Centres should refer to the SMPC for LUTHATHERA® (lutetium [</w:t>
                            </w:r>
                            <w:r w:rsidRPr="00914CA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177</w:t>
                            </w:r>
                            <w:r w:rsidRPr="00914CA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Lu] oxodotreotide) when preparing their own pro-forma guidance and ensure all requirements are fulfilled prior to product administration.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1B5FB0" id="Text Box 5" o:spid="_x0000_s1027" type="#_x0000_t202" style="position:absolute;margin-left:5.45pt;margin-top:18.2pt;width:477.2pt;height:49.9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" fillcolor="white [3201]" stroked="f" strokeweight=".5pt">
                <v:textbox>
                  <w:txbxContent>
                    <w:p w14:paraId="5EF6B502" w14:textId="6D57817C" w:rsidR="000F2EB7" w:rsidRPr="00914CAF" w:rsidRDefault="000F2EB7" w:rsidP="000F2EB7">
                      <w:pPr>
                        <w:pStyle w:val="Footer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14CA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The below document has been adapted, with permission, from Newcastle upon Tyne Hospitals NHS Foundation Trust. Centres should refer to the SMPC for LUTHATHERA® (lutetium [</w:t>
                      </w:r>
                      <w:r w:rsidRPr="00914CA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vertAlign w:val="superscript"/>
                        </w:rPr>
                        <w:t>177</w:t>
                      </w:r>
                      <w:r w:rsidRPr="00914CA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Lu] oxodotreotide) when preparing their own pro-forma guidance and ensure all requirements are fulfilled prior to product administration.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80B">
        <w:br/>
      </w:r>
    </w:p>
    <w:tbl>
      <w:tblPr>
        <w:tblStyle w:val="TableGrid"/>
        <w:tblpPr w:leftFromText="180" w:rightFromText="180" w:vertAnchor="page" w:horzAnchor="margin" w:tblpY="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2E70CF" w14:paraId="52FD9B56" w14:textId="77777777" w:rsidTr="002E70CF">
        <w:trPr>
          <w:trHeight w:val="423"/>
        </w:trPr>
        <w:tc>
          <w:tcPr>
            <w:tcW w:w="0" w:type="auto"/>
            <w:vAlign w:val="center"/>
            <w:hideMark/>
          </w:tcPr>
          <w:p w14:paraId="73AD1B4F" w14:textId="50E925D7" w:rsidR="002E70CF" w:rsidRDefault="002E70CF" w:rsidP="00BB0135">
            <w:pPr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3CF18FC1" w14:textId="7217F2E8" w:rsidR="00826B41" w:rsidRDefault="00914CAF" w:rsidP="00382D4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7B0F6" wp14:editId="06C4B6DE">
                <wp:simplePos x="0" y="0"/>
                <wp:positionH relativeFrom="column">
                  <wp:posOffset>3625850</wp:posOffset>
                </wp:positionH>
                <wp:positionV relativeFrom="paragraph">
                  <wp:posOffset>26079</wp:posOffset>
                </wp:positionV>
                <wp:extent cx="2933700" cy="196850"/>
                <wp:effectExtent l="0" t="0" r="0" b="0"/>
                <wp:wrapNone/>
                <wp:docPr id="2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AFCF93-14B3-4BE9-801B-3AA3AE1884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84B740" w14:textId="77777777" w:rsidR="00DA280B" w:rsidRDefault="00DA280B" w:rsidP="002E70C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Affix patient identification label in box below or complete details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B0F6" id="Text Box 2" o:spid="_x0000_s1028" type="#_x0000_t202" style="position:absolute;margin-left:285.5pt;margin-top:2.05pt;width:231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" filled="f" stroked="f">
                <v:textbox>
                  <w:txbxContent>
                    <w:p w14:paraId="3984B740" w14:textId="77777777" w:rsidR="00DA280B" w:rsidRDefault="00DA280B" w:rsidP="002E70C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</w:rPr>
                        <w:t>Affix patient identification label in box below or complete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6E3A9105" w14:textId="7977A5D0" w:rsidR="00DA280B" w:rsidRDefault="00DA280B" w:rsidP="00DA280B">
      <w:pPr>
        <w:spacing w:after="0"/>
      </w:pPr>
    </w:p>
    <w:p w14:paraId="4247E9B2" w14:textId="46ABB2C9" w:rsidR="00382D46" w:rsidRDefault="00382D46" w:rsidP="00382D46">
      <w:r>
        <w:t>Patient name:</w:t>
      </w:r>
      <w:r w:rsidRPr="00382D46">
        <w:t>............................................................................</w:t>
      </w:r>
    </w:p>
    <w:p w14:paraId="2E9FA712" w14:textId="2BF54948" w:rsidR="00382D46" w:rsidRDefault="00382D46" w:rsidP="00382D46">
      <w:r>
        <w:t xml:space="preserve">DOB: </w:t>
      </w:r>
      <w:r>
        <w:tab/>
      </w:r>
      <w:r w:rsidRPr="00382D46">
        <w:t>..................................................................................</w:t>
      </w:r>
    </w:p>
    <w:p w14:paraId="28DBE274" w14:textId="4004B33A" w:rsidR="00382D46" w:rsidRDefault="00382D46" w:rsidP="00382D46">
      <w:r>
        <w:t xml:space="preserve">Hospital number: </w:t>
      </w:r>
      <w:r>
        <w:tab/>
      </w:r>
      <w:r w:rsidRPr="00382D46">
        <w:t>..................................................................................</w:t>
      </w:r>
    </w:p>
    <w:p w14:paraId="369332C2" w14:textId="1DC99AC3" w:rsidR="00382D46" w:rsidRDefault="00382D46" w:rsidP="00382D46">
      <w:r w:rsidRPr="00382D46">
        <w:t>Radiopharmacy confirmation of QC release (signature):</w:t>
      </w:r>
      <w:r>
        <w:t xml:space="preserve"> </w:t>
      </w:r>
      <w:r w:rsidRPr="00382D46">
        <w:t>...............................................</w:t>
      </w:r>
    </w:p>
    <w:p w14:paraId="11F0006F" w14:textId="1E573F03" w:rsidR="00382D46" w:rsidRDefault="00382D46" w:rsidP="00382D46">
      <w:r w:rsidRPr="00382D46">
        <w:t xml:space="preserve">Activity issued (MBq): </w:t>
      </w:r>
      <w:r>
        <w:tab/>
      </w:r>
      <w:r w:rsidRPr="00382D46">
        <w:t>………………………………signature………………</w:t>
      </w:r>
      <w:r>
        <w:t>………………</w:t>
      </w:r>
    </w:p>
    <w:p w14:paraId="14190945" w14:textId="44F9945A" w:rsidR="00382D46" w:rsidRDefault="00382D46" w:rsidP="00382D46">
      <w:r w:rsidRPr="00382D46">
        <w:t>Residual activity (MBq):</w:t>
      </w:r>
      <w:r w:rsidR="00A65837">
        <w:tab/>
      </w:r>
      <w:r w:rsidR="00A65837" w:rsidRPr="00382D46">
        <w:t>………………………………signature………………</w:t>
      </w:r>
      <w:r w:rsidR="00A65837">
        <w:t>………………</w:t>
      </w:r>
    </w:p>
    <w:p w14:paraId="771363C3" w14:textId="4B49BAB7" w:rsidR="00A65837" w:rsidRDefault="00A65837" w:rsidP="00382D46">
      <w:r w:rsidRPr="00A65837">
        <w:t>Activity entered on RIS</w:t>
      </w:r>
      <w:r w:rsidR="00170E81">
        <w:t>/EPR</w:t>
      </w:r>
      <w:r w:rsidRPr="00A65837">
        <w:t xml:space="preserve"> (MBq):</w:t>
      </w:r>
      <w:r>
        <w:t xml:space="preserve"> </w:t>
      </w:r>
      <w:r w:rsidRPr="00382D46">
        <w:t>………………………………signature………………</w:t>
      </w:r>
      <w:r>
        <w:t>………………</w:t>
      </w:r>
    </w:p>
    <w:p w14:paraId="75F6AA75" w14:textId="77777777" w:rsidR="00BF06B6" w:rsidRDefault="00BF06B6" w:rsidP="00382D46">
      <w:pPr>
        <w:rPr>
          <w:rFonts w:cstheme="minorHAnsi"/>
          <w:b/>
          <w:bCs/>
          <w:sz w:val="20"/>
          <w:szCs w:val="20"/>
        </w:rPr>
        <w:sectPr w:rsidR="00BF06B6" w:rsidSect="003026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86" w:right="1440" w:bottom="1440" w:left="1440" w:header="32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8"/>
        <w:gridCol w:w="1244"/>
        <w:gridCol w:w="1135"/>
        <w:gridCol w:w="1269"/>
        <w:gridCol w:w="1179"/>
      </w:tblGrid>
      <w:tr w:rsidR="001B6B79" w:rsidRPr="001B6B79" w14:paraId="20CC8A1F" w14:textId="77777777" w:rsidTr="00570806">
        <w:trPr>
          <w:jc w:val="center"/>
        </w:trPr>
        <w:tc>
          <w:tcPr>
            <w:tcW w:w="4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F56C074" w14:textId="651F66D4" w:rsidR="00A65837" w:rsidRPr="001B6B79" w:rsidRDefault="00A65837" w:rsidP="00382D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B6B79">
              <w:rPr>
                <w:rFonts w:cstheme="minorHAnsi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1244" w:type="dxa"/>
            <w:tcBorders>
              <w:top w:val="single" w:sz="18" w:space="0" w:color="auto"/>
              <w:bottom w:val="single" w:sz="18" w:space="0" w:color="auto"/>
            </w:tcBorders>
          </w:tcPr>
          <w:p w14:paraId="1E2200ED" w14:textId="1C2A1C8E" w:rsidR="00A65837" w:rsidRPr="001B6B79" w:rsidRDefault="00A65837" w:rsidP="00382D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B6B79">
              <w:rPr>
                <w:rFonts w:cstheme="minorHAnsi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14:paraId="198A5553" w14:textId="1DC6870D" w:rsidR="00A65837" w:rsidRPr="001B6B79" w:rsidRDefault="00A65837" w:rsidP="00382D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B6B79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69" w:type="dxa"/>
            <w:tcBorders>
              <w:top w:val="single" w:sz="18" w:space="0" w:color="auto"/>
              <w:bottom w:val="single" w:sz="18" w:space="0" w:color="auto"/>
            </w:tcBorders>
          </w:tcPr>
          <w:p w14:paraId="6AF800BB" w14:textId="4C83AA6D" w:rsidR="00A65837" w:rsidRPr="001B6B79" w:rsidRDefault="00A65837" w:rsidP="00382D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B6B79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0ECE3" w14:textId="669A129C" w:rsidR="00A65837" w:rsidRPr="001B6B79" w:rsidRDefault="00A65837" w:rsidP="00382D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B6B79">
              <w:rPr>
                <w:rFonts w:cstheme="minorHAnsi"/>
                <w:b/>
                <w:bCs/>
                <w:sz w:val="20"/>
                <w:szCs w:val="20"/>
              </w:rPr>
              <w:t>Signature</w:t>
            </w:r>
          </w:p>
        </w:tc>
      </w:tr>
      <w:tr w:rsidR="001B6B79" w:rsidRPr="001B6B79" w14:paraId="16315881" w14:textId="77777777" w:rsidTr="00570806">
        <w:trPr>
          <w:jc w:val="center"/>
        </w:trPr>
        <w:tc>
          <w:tcPr>
            <w:tcW w:w="4138" w:type="dxa"/>
            <w:tcBorders>
              <w:top w:val="single" w:sz="18" w:space="0" w:color="auto"/>
              <w:left w:val="single" w:sz="18" w:space="0" w:color="auto"/>
            </w:tcBorders>
          </w:tcPr>
          <w:p w14:paraId="6797B3EC" w14:textId="77777777" w:rsidR="00A65837" w:rsidRPr="001B6B79" w:rsidRDefault="00A65837" w:rsidP="00A658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Liaise with ward staff re. administration time.</w:t>
            </w:r>
          </w:p>
          <w:p w14:paraId="61DB8FF1" w14:textId="41DE4D09" w:rsidR="00A65837" w:rsidRPr="001B6B79" w:rsidRDefault="00A65837" w:rsidP="00A65837">
            <w:pPr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(Expected therapy admin time: ………….)</w:t>
            </w:r>
          </w:p>
        </w:tc>
        <w:tc>
          <w:tcPr>
            <w:tcW w:w="1244" w:type="dxa"/>
            <w:tcBorders>
              <w:top w:val="single" w:sz="18" w:space="0" w:color="auto"/>
            </w:tcBorders>
          </w:tcPr>
          <w:p w14:paraId="3F2DF1BC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14:paraId="609F8353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8" w:space="0" w:color="auto"/>
            </w:tcBorders>
          </w:tcPr>
          <w:p w14:paraId="627DF2AC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18" w:space="0" w:color="auto"/>
              <w:right w:val="single" w:sz="18" w:space="0" w:color="auto"/>
            </w:tcBorders>
          </w:tcPr>
          <w:p w14:paraId="14D3A36D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B79" w:rsidRPr="001B6B79" w14:paraId="0849BCA9" w14:textId="77777777" w:rsidTr="00570806">
        <w:trPr>
          <w:trHeight w:val="508"/>
          <w:jc w:val="center"/>
        </w:trPr>
        <w:tc>
          <w:tcPr>
            <w:tcW w:w="4138" w:type="dxa"/>
            <w:tcBorders>
              <w:left w:val="single" w:sz="18" w:space="0" w:color="auto"/>
            </w:tcBorders>
          </w:tcPr>
          <w:p w14:paraId="7E1D0069" w14:textId="5EDEE1B5" w:rsidR="00A65837" w:rsidRPr="00DF1E44" w:rsidRDefault="00A65837" w:rsidP="00DF1E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Check patient has been prescribed:</w:t>
            </w:r>
          </w:p>
        </w:tc>
        <w:tc>
          <w:tcPr>
            <w:tcW w:w="1244" w:type="dxa"/>
          </w:tcPr>
          <w:p w14:paraId="39A5BB26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6097626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406655F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146BD7FD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41F0" w:rsidRPr="001B6B79" w14:paraId="0CD65018" w14:textId="77777777" w:rsidTr="00570806">
        <w:trPr>
          <w:trHeight w:val="445"/>
          <w:jc w:val="center"/>
        </w:trPr>
        <w:tc>
          <w:tcPr>
            <w:tcW w:w="4138" w:type="dxa"/>
            <w:tcBorders>
              <w:left w:val="single" w:sz="18" w:space="0" w:color="auto"/>
            </w:tcBorders>
          </w:tcPr>
          <w:p w14:paraId="61D951B1" w14:textId="77777777" w:rsidR="00DF1E44" w:rsidRDefault="00DF1E44" w:rsidP="00DF1E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Last somatostatinanalogue administration</w:t>
            </w:r>
          </w:p>
          <w:p w14:paraId="691FDC0C" w14:textId="54D88261" w:rsidR="00DF1E44" w:rsidRDefault="00DF1E44" w:rsidP="00DF1E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(if not taking these write N/A)</w:t>
            </w:r>
          </w:p>
          <w:p w14:paraId="4298C72A" w14:textId="0089C569" w:rsidR="00E241F0" w:rsidRPr="001B6B79" w:rsidRDefault="00DF1E44" w:rsidP="00DF1E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Analogue Type:</w:t>
            </w:r>
          </w:p>
        </w:tc>
        <w:tc>
          <w:tcPr>
            <w:tcW w:w="1244" w:type="dxa"/>
          </w:tcPr>
          <w:p w14:paraId="7A1D6933" w14:textId="77777777" w:rsidR="00E241F0" w:rsidRPr="001B6B79" w:rsidRDefault="00E241F0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559CCA7" w14:textId="77777777" w:rsidR="00E241F0" w:rsidRPr="001B6B79" w:rsidRDefault="00E241F0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10CF7B5" w14:textId="77777777" w:rsidR="00E241F0" w:rsidRPr="001B6B79" w:rsidRDefault="00E241F0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1987E12E" w14:textId="77777777" w:rsidR="00E241F0" w:rsidRPr="001B6B79" w:rsidRDefault="00E241F0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B79" w:rsidRPr="001B6B79" w14:paraId="77E442B7" w14:textId="77777777" w:rsidTr="00570806">
        <w:trPr>
          <w:trHeight w:val="417"/>
          <w:jc w:val="center"/>
        </w:trPr>
        <w:tc>
          <w:tcPr>
            <w:tcW w:w="4138" w:type="dxa"/>
            <w:tcBorders>
              <w:left w:val="single" w:sz="18" w:space="0" w:color="auto"/>
            </w:tcBorders>
          </w:tcPr>
          <w:p w14:paraId="0FD75845" w14:textId="50451B85" w:rsidR="00A65837" w:rsidRPr="00DF1E44" w:rsidRDefault="00DF1E44" w:rsidP="00DF1E44">
            <w:pPr>
              <w:rPr>
                <w:rFonts w:cstheme="minorHAnsi"/>
                <w:sz w:val="20"/>
                <w:szCs w:val="20"/>
              </w:rPr>
            </w:pPr>
            <w:r w:rsidRPr="00DF1E44">
              <w:rPr>
                <w:rFonts w:cstheme="minorHAnsi"/>
                <w:sz w:val="20"/>
                <w:szCs w:val="20"/>
              </w:rPr>
              <w:t>Pre-Hydration (Admin time: …………….)</w:t>
            </w:r>
          </w:p>
        </w:tc>
        <w:tc>
          <w:tcPr>
            <w:tcW w:w="1244" w:type="dxa"/>
          </w:tcPr>
          <w:p w14:paraId="5361FD5F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1420917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D63A08F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42134253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B79" w:rsidRPr="001B6B79" w14:paraId="6D9220CB" w14:textId="77777777" w:rsidTr="00F07F6C">
        <w:trPr>
          <w:trHeight w:val="272"/>
          <w:jc w:val="center"/>
        </w:trPr>
        <w:tc>
          <w:tcPr>
            <w:tcW w:w="4138" w:type="dxa"/>
            <w:tcBorders>
              <w:left w:val="single" w:sz="18" w:space="0" w:color="auto"/>
            </w:tcBorders>
          </w:tcPr>
          <w:p w14:paraId="19ECAEDE" w14:textId="77777777" w:rsidR="00DF1E44" w:rsidRPr="00DF1E44" w:rsidRDefault="00DF1E44" w:rsidP="00DF1E44">
            <w:pPr>
              <w:rPr>
                <w:rFonts w:cstheme="minorHAnsi"/>
                <w:sz w:val="20"/>
                <w:szCs w:val="20"/>
              </w:rPr>
            </w:pPr>
            <w:r w:rsidRPr="00DF1E44">
              <w:rPr>
                <w:rFonts w:cstheme="minorHAnsi"/>
                <w:sz w:val="20"/>
                <w:szCs w:val="20"/>
              </w:rPr>
              <w:t>Anti-Emetics (Planned Admin time: ……………)</w:t>
            </w:r>
          </w:p>
          <w:p w14:paraId="0AE05B26" w14:textId="2ED8C4B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C156D3C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D0C8BFC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5631FAF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66C34DF2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B79" w:rsidRPr="001B6B79" w14:paraId="1CB5A5CB" w14:textId="77777777" w:rsidTr="00570806">
        <w:trPr>
          <w:trHeight w:val="289"/>
          <w:jc w:val="center"/>
        </w:trPr>
        <w:tc>
          <w:tcPr>
            <w:tcW w:w="4138" w:type="dxa"/>
            <w:tcBorders>
              <w:left w:val="single" w:sz="18" w:space="0" w:color="auto"/>
            </w:tcBorders>
          </w:tcPr>
          <w:p w14:paraId="5466B0E9" w14:textId="0B0EE016" w:rsidR="00DF1E44" w:rsidRDefault="00DF1E44" w:rsidP="00DF1E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1E44">
              <w:rPr>
                <w:rFonts w:cstheme="minorHAnsi"/>
                <w:sz w:val="20"/>
                <w:szCs w:val="20"/>
              </w:rPr>
              <w:t>Are Amino acids available and on the ward?</w:t>
            </w:r>
          </w:p>
          <w:p w14:paraId="18DC3B85" w14:textId="77777777" w:rsidR="00DF1E44" w:rsidRPr="00DF1E44" w:rsidRDefault="00DF1E44" w:rsidP="00DF1E44">
            <w:pPr>
              <w:rPr>
                <w:rFonts w:cstheme="minorHAnsi"/>
                <w:sz w:val="20"/>
                <w:szCs w:val="20"/>
              </w:rPr>
            </w:pPr>
            <w:r w:rsidRPr="00DF1E44">
              <w:rPr>
                <w:rFonts w:cstheme="minorHAnsi"/>
                <w:sz w:val="20"/>
                <w:szCs w:val="20"/>
              </w:rPr>
              <w:t>Which product? (lysine and arginine/ Vamin 18)</w:t>
            </w:r>
          </w:p>
          <w:p w14:paraId="1A00EA75" w14:textId="5F10F67B" w:rsidR="00A65837" w:rsidRPr="001B6B79" w:rsidRDefault="00DF1E44" w:rsidP="00DF1E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Amino acid expected infusion time:…….……</w:t>
            </w:r>
          </w:p>
        </w:tc>
        <w:tc>
          <w:tcPr>
            <w:tcW w:w="1244" w:type="dxa"/>
          </w:tcPr>
          <w:p w14:paraId="302F54C2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2D3708B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49144B6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7405C724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41F0" w:rsidRPr="001B6B79" w14:paraId="027E47F8" w14:textId="77777777" w:rsidTr="00570806">
        <w:trPr>
          <w:jc w:val="center"/>
        </w:trPr>
        <w:tc>
          <w:tcPr>
            <w:tcW w:w="4138" w:type="dxa"/>
            <w:tcBorders>
              <w:left w:val="single" w:sz="18" w:space="0" w:color="auto"/>
              <w:bottom w:val="single" w:sz="18" w:space="0" w:color="auto"/>
            </w:tcBorders>
          </w:tcPr>
          <w:p w14:paraId="62654F6E" w14:textId="6BB433E6" w:rsidR="00E241F0" w:rsidRPr="001B6B79" w:rsidRDefault="00E241F0" w:rsidP="00382D46">
            <w:pPr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Call ward to ensure the above is going to schedule</w:t>
            </w:r>
          </w:p>
        </w:tc>
        <w:tc>
          <w:tcPr>
            <w:tcW w:w="1244" w:type="dxa"/>
            <w:tcBorders>
              <w:bottom w:val="single" w:sz="18" w:space="0" w:color="auto"/>
            </w:tcBorders>
          </w:tcPr>
          <w:p w14:paraId="63A50B93" w14:textId="77777777" w:rsidR="00E241F0" w:rsidRPr="001B6B79" w:rsidRDefault="00E241F0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4DB9E45D" w14:textId="77777777" w:rsidR="00E241F0" w:rsidRPr="001B6B79" w:rsidRDefault="00E241F0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18" w:space="0" w:color="auto"/>
            </w:tcBorders>
          </w:tcPr>
          <w:p w14:paraId="6F7A9514" w14:textId="77777777" w:rsidR="00E241F0" w:rsidRPr="001B6B79" w:rsidRDefault="00E241F0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18" w:space="0" w:color="auto"/>
              <w:right w:val="single" w:sz="18" w:space="0" w:color="auto"/>
            </w:tcBorders>
          </w:tcPr>
          <w:p w14:paraId="4CB6238A" w14:textId="77777777" w:rsidR="00E241F0" w:rsidRPr="001B6B79" w:rsidRDefault="00E241F0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B79" w:rsidRPr="001B6B79" w14:paraId="67A6F246" w14:textId="77777777" w:rsidTr="00570806">
        <w:trPr>
          <w:jc w:val="center"/>
        </w:trPr>
        <w:tc>
          <w:tcPr>
            <w:tcW w:w="4138" w:type="dxa"/>
            <w:tcBorders>
              <w:top w:val="single" w:sz="18" w:space="0" w:color="auto"/>
              <w:left w:val="single" w:sz="18" w:space="0" w:color="auto"/>
            </w:tcBorders>
          </w:tcPr>
          <w:p w14:paraId="6E0498D7" w14:textId="32D9E63C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3-point IRMER patient ID check against request card</w:t>
            </w:r>
          </w:p>
        </w:tc>
        <w:tc>
          <w:tcPr>
            <w:tcW w:w="1244" w:type="dxa"/>
            <w:tcBorders>
              <w:top w:val="single" w:sz="18" w:space="0" w:color="auto"/>
            </w:tcBorders>
          </w:tcPr>
          <w:p w14:paraId="416852A3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14:paraId="5A370BA8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8" w:space="0" w:color="auto"/>
            </w:tcBorders>
          </w:tcPr>
          <w:p w14:paraId="0CC72113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18" w:space="0" w:color="auto"/>
              <w:right w:val="single" w:sz="18" w:space="0" w:color="auto"/>
            </w:tcBorders>
          </w:tcPr>
          <w:p w14:paraId="4E4C7EBD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B79" w:rsidRPr="001B6B79" w14:paraId="4F0D4281" w14:textId="77777777" w:rsidTr="00570806">
        <w:trPr>
          <w:jc w:val="center"/>
        </w:trPr>
        <w:tc>
          <w:tcPr>
            <w:tcW w:w="4138" w:type="dxa"/>
            <w:tcBorders>
              <w:left w:val="single" w:sz="18" w:space="0" w:color="auto"/>
            </w:tcBorders>
          </w:tcPr>
          <w:p w14:paraId="19A39512" w14:textId="77777777" w:rsidR="00A65837" w:rsidRPr="001B6B79" w:rsidRDefault="00A65837" w:rsidP="00A658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Confirm prescribed radiopharmaceutical and activity</w:t>
            </w:r>
          </w:p>
          <w:p w14:paraId="5142FD81" w14:textId="339A96D3" w:rsidR="00A65837" w:rsidRPr="001B6B79" w:rsidRDefault="00A65837" w:rsidP="00A65837">
            <w:pPr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against request card</w:t>
            </w:r>
          </w:p>
        </w:tc>
        <w:tc>
          <w:tcPr>
            <w:tcW w:w="1244" w:type="dxa"/>
          </w:tcPr>
          <w:p w14:paraId="12042DCF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55E1FE9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6FB12F3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2912BDEF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B79" w:rsidRPr="001B6B79" w14:paraId="0DDC707B" w14:textId="77777777" w:rsidTr="00570806">
        <w:trPr>
          <w:jc w:val="center"/>
        </w:trPr>
        <w:tc>
          <w:tcPr>
            <w:tcW w:w="4138" w:type="dxa"/>
            <w:tcBorders>
              <w:left w:val="single" w:sz="18" w:space="0" w:color="auto"/>
            </w:tcBorders>
          </w:tcPr>
          <w:p w14:paraId="4ABD300C" w14:textId="23DBC9F2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Check patient signed consent form</w:t>
            </w:r>
          </w:p>
        </w:tc>
        <w:tc>
          <w:tcPr>
            <w:tcW w:w="1244" w:type="dxa"/>
          </w:tcPr>
          <w:p w14:paraId="56E90663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4A6EF7D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33E5AFC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1A3567D1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B79" w:rsidRPr="001B6B79" w14:paraId="16457276" w14:textId="77777777" w:rsidTr="00570806">
        <w:trPr>
          <w:jc w:val="center"/>
        </w:trPr>
        <w:tc>
          <w:tcPr>
            <w:tcW w:w="4138" w:type="dxa"/>
            <w:tcBorders>
              <w:left w:val="single" w:sz="18" w:space="0" w:color="auto"/>
            </w:tcBorders>
          </w:tcPr>
          <w:p w14:paraId="5CD3D0F6" w14:textId="26E0A7D3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-ve urine pregnancy test female patient (12 – 55 years)</w:t>
            </w:r>
          </w:p>
        </w:tc>
        <w:tc>
          <w:tcPr>
            <w:tcW w:w="1244" w:type="dxa"/>
          </w:tcPr>
          <w:p w14:paraId="450442A3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F7D35D0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1865B29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6A63EB44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B79" w:rsidRPr="001B6B79" w14:paraId="764CE278" w14:textId="77777777" w:rsidTr="00570806">
        <w:trPr>
          <w:jc w:val="center"/>
        </w:trPr>
        <w:tc>
          <w:tcPr>
            <w:tcW w:w="4138" w:type="dxa"/>
            <w:tcBorders>
              <w:left w:val="single" w:sz="18" w:space="0" w:color="auto"/>
              <w:bottom w:val="single" w:sz="18" w:space="0" w:color="auto"/>
            </w:tcBorders>
          </w:tcPr>
          <w:p w14:paraId="0144DBC8" w14:textId="451A7548" w:rsidR="00A65837" w:rsidRPr="001B6B79" w:rsidRDefault="00A65837" w:rsidP="00A65837">
            <w:pPr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Check not breastfeeding female patient</w:t>
            </w:r>
          </w:p>
        </w:tc>
        <w:tc>
          <w:tcPr>
            <w:tcW w:w="1244" w:type="dxa"/>
            <w:tcBorders>
              <w:bottom w:val="single" w:sz="18" w:space="0" w:color="auto"/>
            </w:tcBorders>
          </w:tcPr>
          <w:p w14:paraId="49B04300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0A072B73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18" w:space="0" w:color="auto"/>
            </w:tcBorders>
          </w:tcPr>
          <w:p w14:paraId="501A8E8D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18" w:space="0" w:color="auto"/>
              <w:right w:val="single" w:sz="18" w:space="0" w:color="auto"/>
            </w:tcBorders>
          </w:tcPr>
          <w:p w14:paraId="25DBA4C5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B79" w:rsidRPr="001B6B79" w14:paraId="6F1DFAB2" w14:textId="77777777" w:rsidTr="00570806">
        <w:trPr>
          <w:jc w:val="center"/>
        </w:trPr>
        <w:tc>
          <w:tcPr>
            <w:tcW w:w="4138" w:type="dxa"/>
            <w:tcBorders>
              <w:top w:val="single" w:sz="18" w:space="0" w:color="auto"/>
              <w:left w:val="single" w:sz="18" w:space="0" w:color="auto"/>
            </w:tcBorders>
          </w:tcPr>
          <w:p w14:paraId="7E990BAD" w14:textId="0ADFD3C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Check patient has received:</w:t>
            </w:r>
          </w:p>
        </w:tc>
        <w:tc>
          <w:tcPr>
            <w:tcW w:w="1244" w:type="dxa"/>
            <w:tcBorders>
              <w:top w:val="single" w:sz="18" w:space="0" w:color="auto"/>
            </w:tcBorders>
          </w:tcPr>
          <w:p w14:paraId="5061F63D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14:paraId="59306EE1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8" w:space="0" w:color="auto"/>
            </w:tcBorders>
          </w:tcPr>
          <w:p w14:paraId="321A9D15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18" w:space="0" w:color="auto"/>
              <w:right w:val="single" w:sz="18" w:space="0" w:color="auto"/>
            </w:tcBorders>
          </w:tcPr>
          <w:p w14:paraId="42090552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B79" w:rsidRPr="001B6B79" w14:paraId="3BA5B00D" w14:textId="77777777" w:rsidTr="00570806">
        <w:trPr>
          <w:jc w:val="center"/>
        </w:trPr>
        <w:tc>
          <w:tcPr>
            <w:tcW w:w="4138" w:type="dxa"/>
            <w:tcBorders>
              <w:left w:val="single" w:sz="18" w:space="0" w:color="auto"/>
            </w:tcBorders>
          </w:tcPr>
          <w:p w14:paraId="6C276BAF" w14:textId="76753BE0" w:rsidR="00A65837" w:rsidRPr="001B6B79" w:rsidRDefault="00A65837" w:rsidP="00E241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Pre-hydration</w:t>
            </w:r>
          </w:p>
        </w:tc>
        <w:tc>
          <w:tcPr>
            <w:tcW w:w="1244" w:type="dxa"/>
          </w:tcPr>
          <w:p w14:paraId="3F5AFD81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0BC0B1E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9033BC9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3C198F92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B79" w:rsidRPr="001B6B79" w14:paraId="2F8697B3" w14:textId="77777777" w:rsidTr="00570806">
        <w:trPr>
          <w:jc w:val="center"/>
        </w:trPr>
        <w:tc>
          <w:tcPr>
            <w:tcW w:w="4138" w:type="dxa"/>
            <w:tcBorders>
              <w:left w:val="single" w:sz="18" w:space="0" w:color="auto"/>
            </w:tcBorders>
          </w:tcPr>
          <w:p w14:paraId="5E5FBEA8" w14:textId="4A6CEA54" w:rsidR="00A65837" w:rsidRPr="001B6B79" w:rsidRDefault="00A65837" w:rsidP="00E241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Anti-emetics</w:t>
            </w:r>
          </w:p>
        </w:tc>
        <w:tc>
          <w:tcPr>
            <w:tcW w:w="1244" w:type="dxa"/>
          </w:tcPr>
          <w:p w14:paraId="1A222E5E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C597EE0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0653018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44F2BE98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B79" w:rsidRPr="001B6B79" w14:paraId="3562D3B2" w14:textId="77777777" w:rsidTr="00570806">
        <w:trPr>
          <w:jc w:val="center"/>
        </w:trPr>
        <w:tc>
          <w:tcPr>
            <w:tcW w:w="4138" w:type="dxa"/>
            <w:tcBorders>
              <w:left w:val="single" w:sz="18" w:space="0" w:color="auto"/>
            </w:tcBorders>
          </w:tcPr>
          <w:p w14:paraId="011FCF43" w14:textId="77777777" w:rsidR="00A65837" w:rsidRPr="001B6B79" w:rsidRDefault="00A65837" w:rsidP="00E241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Amino acids</w:t>
            </w:r>
          </w:p>
        </w:tc>
        <w:tc>
          <w:tcPr>
            <w:tcW w:w="1244" w:type="dxa"/>
          </w:tcPr>
          <w:p w14:paraId="3C5EEF9E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11B55AC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0B25B30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456100A7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B79" w:rsidRPr="001B6B79" w14:paraId="3D923A87" w14:textId="77777777" w:rsidTr="00570806">
        <w:trPr>
          <w:jc w:val="center"/>
        </w:trPr>
        <w:tc>
          <w:tcPr>
            <w:tcW w:w="4138" w:type="dxa"/>
            <w:tcBorders>
              <w:left w:val="single" w:sz="18" w:space="0" w:color="auto"/>
            </w:tcBorders>
          </w:tcPr>
          <w:p w14:paraId="79412A7B" w14:textId="24955749" w:rsidR="00A65837" w:rsidRPr="001B6B79" w:rsidRDefault="00A65837" w:rsidP="00A658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lastRenderedPageBreak/>
              <w:t>Check patient</w:t>
            </w:r>
            <w:r w:rsidR="00B3723D">
              <w:rPr>
                <w:rFonts w:cstheme="minorHAnsi"/>
                <w:sz w:val="20"/>
                <w:szCs w:val="20"/>
              </w:rPr>
              <w:t>’</w:t>
            </w:r>
            <w:r w:rsidRPr="001B6B79">
              <w:rPr>
                <w:rFonts w:cstheme="minorHAnsi"/>
                <w:sz w:val="20"/>
                <w:szCs w:val="20"/>
              </w:rPr>
              <w:t>s Hb : …… Platelets : ……</w:t>
            </w:r>
          </w:p>
          <w:p w14:paraId="4EF874F7" w14:textId="77777777" w:rsidR="00A65837" w:rsidRPr="001B6B79" w:rsidRDefault="00A65837" w:rsidP="00A65837">
            <w:pPr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 xml:space="preserve">Urea : ……. Crt: …… </w:t>
            </w:r>
          </w:p>
          <w:p w14:paraId="2B602304" w14:textId="35EC8D60" w:rsidR="00A65837" w:rsidRPr="001B6B79" w:rsidRDefault="00A65837" w:rsidP="00A65837">
            <w:pPr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e-GFR: ……….</w:t>
            </w:r>
          </w:p>
        </w:tc>
        <w:tc>
          <w:tcPr>
            <w:tcW w:w="1244" w:type="dxa"/>
          </w:tcPr>
          <w:p w14:paraId="222C11A5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FAD9B78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2320ABC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24D2945B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B79" w:rsidRPr="001B6B79" w14:paraId="13B9BB58" w14:textId="77777777" w:rsidTr="00570806">
        <w:trPr>
          <w:jc w:val="center"/>
        </w:trPr>
        <w:tc>
          <w:tcPr>
            <w:tcW w:w="4138" w:type="dxa"/>
            <w:tcBorders>
              <w:left w:val="single" w:sz="18" w:space="0" w:color="auto"/>
              <w:bottom w:val="single" w:sz="18" w:space="0" w:color="auto"/>
            </w:tcBorders>
          </w:tcPr>
          <w:p w14:paraId="2DDC3438" w14:textId="5B6D0BB2" w:rsidR="00A65837" w:rsidRPr="001B6B79" w:rsidRDefault="00A65837" w:rsidP="000B23EA">
            <w:pPr>
              <w:tabs>
                <w:tab w:val="right" w:pos="3922"/>
              </w:tabs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Check patient has emptied bladder</w:t>
            </w:r>
            <w:r w:rsidR="000B23E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244" w:type="dxa"/>
            <w:tcBorders>
              <w:bottom w:val="single" w:sz="18" w:space="0" w:color="auto"/>
            </w:tcBorders>
          </w:tcPr>
          <w:p w14:paraId="73CC26C0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79F78EDB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18" w:space="0" w:color="auto"/>
            </w:tcBorders>
          </w:tcPr>
          <w:p w14:paraId="2930522F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18" w:space="0" w:color="auto"/>
              <w:right w:val="single" w:sz="18" w:space="0" w:color="auto"/>
            </w:tcBorders>
          </w:tcPr>
          <w:p w14:paraId="3DCD9AD5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B79" w:rsidRPr="001B6B79" w14:paraId="2DA71F1A" w14:textId="77777777" w:rsidTr="00570806">
        <w:trPr>
          <w:jc w:val="center"/>
        </w:trPr>
        <w:tc>
          <w:tcPr>
            <w:tcW w:w="4138" w:type="dxa"/>
            <w:tcBorders>
              <w:top w:val="single" w:sz="18" w:space="0" w:color="auto"/>
              <w:left w:val="single" w:sz="18" w:space="0" w:color="auto"/>
            </w:tcBorders>
          </w:tcPr>
          <w:p w14:paraId="5754C9E7" w14:textId="08A0A06A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Check comforters/carers counselled</w:t>
            </w:r>
          </w:p>
        </w:tc>
        <w:tc>
          <w:tcPr>
            <w:tcW w:w="1244" w:type="dxa"/>
            <w:tcBorders>
              <w:top w:val="single" w:sz="18" w:space="0" w:color="auto"/>
            </w:tcBorders>
          </w:tcPr>
          <w:p w14:paraId="6AD27FD4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14:paraId="287ECAD9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8" w:space="0" w:color="auto"/>
            </w:tcBorders>
          </w:tcPr>
          <w:p w14:paraId="2338B0CA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18" w:space="0" w:color="auto"/>
              <w:right w:val="single" w:sz="18" w:space="0" w:color="auto"/>
            </w:tcBorders>
          </w:tcPr>
          <w:p w14:paraId="50E2F393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B79" w:rsidRPr="001B6B79" w14:paraId="1D7713BD" w14:textId="77777777" w:rsidTr="00570806">
        <w:trPr>
          <w:jc w:val="center"/>
        </w:trPr>
        <w:tc>
          <w:tcPr>
            <w:tcW w:w="4138" w:type="dxa"/>
            <w:tcBorders>
              <w:left w:val="single" w:sz="18" w:space="0" w:color="auto"/>
            </w:tcBorders>
          </w:tcPr>
          <w:p w14:paraId="2ACEF714" w14:textId="77777777" w:rsidR="00A65837" w:rsidRPr="001B6B79" w:rsidRDefault="00A65837" w:rsidP="00A658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Written record of administered radiopharmaceutical &amp;</w:t>
            </w:r>
          </w:p>
          <w:p w14:paraId="7F60F3F8" w14:textId="54BC43CB" w:rsidR="00A65837" w:rsidRPr="001B6B79" w:rsidRDefault="00A65837" w:rsidP="00A65837">
            <w:pPr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 xml:space="preserve">activity in </w:t>
            </w:r>
            <w:r w:rsidR="00B3723D">
              <w:rPr>
                <w:rFonts w:cstheme="minorHAnsi"/>
                <w:sz w:val="20"/>
                <w:szCs w:val="20"/>
              </w:rPr>
              <w:t>patient</w:t>
            </w:r>
            <w:r w:rsidR="00B3723D" w:rsidRPr="001B6B79">
              <w:rPr>
                <w:rFonts w:cstheme="minorHAnsi"/>
                <w:sz w:val="20"/>
                <w:szCs w:val="20"/>
              </w:rPr>
              <w:t xml:space="preserve"> </w:t>
            </w:r>
            <w:r w:rsidRPr="001B6B79">
              <w:rPr>
                <w:rFonts w:cstheme="minorHAnsi"/>
                <w:sz w:val="20"/>
                <w:szCs w:val="20"/>
              </w:rPr>
              <w:t>notes</w:t>
            </w:r>
          </w:p>
        </w:tc>
        <w:tc>
          <w:tcPr>
            <w:tcW w:w="1244" w:type="dxa"/>
          </w:tcPr>
          <w:p w14:paraId="457C74E5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29D3C26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519582A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685845B5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B79" w:rsidRPr="001B6B79" w14:paraId="11367424" w14:textId="77777777" w:rsidTr="00570806">
        <w:trPr>
          <w:jc w:val="center"/>
        </w:trPr>
        <w:tc>
          <w:tcPr>
            <w:tcW w:w="4138" w:type="dxa"/>
            <w:tcBorders>
              <w:left w:val="single" w:sz="18" w:space="0" w:color="auto"/>
            </w:tcBorders>
          </w:tcPr>
          <w:p w14:paraId="7C3CEB1C" w14:textId="7C9B7AA1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Inform RT physics of activity of radionuclide administered</w:t>
            </w:r>
          </w:p>
        </w:tc>
        <w:tc>
          <w:tcPr>
            <w:tcW w:w="1244" w:type="dxa"/>
          </w:tcPr>
          <w:p w14:paraId="48148CE1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76D6961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B709FAF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18" w:space="0" w:color="auto"/>
            </w:tcBorders>
          </w:tcPr>
          <w:p w14:paraId="4AAAB033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6B79" w:rsidRPr="001B6B79" w14:paraId="5E7C9BB9" w14:textId="77777777" w:rsidTr="00570806">
        <w:trPr>
          <w:jc w:val="center"/>
        </w:trPr>
        <w:tc>
          <w:tcPr>
            <w:tcW w:w="4138" w:type="dxa"/>
            <w:tcBorders>
              <w:left w:val="single" w:sz="18" w:space="0" w:color="auto"/>
              <w:bottom w:val="single" w:sz="18" w:space="0" w:color="auto"/>
            </w:tcBorders>
          </w:tcPr>
          <w:p w14:paraId="0078C771" w14:textId="77777777" w:rsidR="00A65837" w:rsidRPr="001B6B79" w:rsidRDefault="00A65837" w:rsidP="00A658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Amino acids reconnected to IV line</w:t>
            </w:r>
          </w:p>
          <w:p w14:paraId="711233DC" w14:textId="3487F5B2" w:rsidR="00A65837" w:rsidRPr="001B6B79" w:rsidRDefault="00A65837" w:rsidP="00A65837">
            <w:pPr>
              <w:rPr>
                <w:rFonts w:cstheme="minorHAnsi"/>
                <w:sz w:val="20"/>
                <w:szCs w:val="20"/>
              </w:rPr>
            </w:pPr>
            <w:r w:rsidRPr="001B6B79">
              <w:rPr>
                <w:rFonts w:cstheme="minorHAnsi"/>
                <w:sz w:val="20"/>
                <w:szCs w:val="20"/>
              </w:rPr>
              <w:t>Infusion rates: Amino acid …….. Saline……….</w:t>
            </w:r>
          </w:p>
        </w:tc>
        <w:tc>
          <w:tcPr>
            <w:tcW w:w="1244" w:type="dxa"/>
            <w:tcBorders>
              <w:bottom w:val="single" w:sz="18" w:space="0" w:color="auto"/>
            </w:tcBorders>
          </w:tcPr>
          <w:p w14:paraId="625C7442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0FE4F334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18" w:space="0" w:color="auto"/>
            </w:tcBorders>
          </w:tcPr>
          <w:p w14:paraId="5D52C298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18" w:space="0" w:color="auto"/>
              <w:right w:val="single" w:sz="18" w:space="0" w:color="auto"/>
            </w:tcBorders>
          </w:tcPr>
          <w:p w14:paraId="4B001D9B" w14:textId="77777777" w:rsidR="00A65837" w:rsidRPr="001B6B79" w:rsidRDefault="00A65837" w:rsidP="00382D4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652DD30" w14:textId="2E0A14C0" w:rsidR="001A2A3D" w:rsidRDefault="001A2A3D" w:rsidP="00382D46">
      <w:pPr>
        <w:rPr>
          <w:rFonts w:cstheme="minorHAnsi"/>
        </w:rPr>
      </w:pPr>
    </w:p>
    <w:p w14:paraId="6E0CB837" w14:textId="77777777" w:rsidR="00F25032" w:rsidRDefault="00F25032" w:rsidP="00F25032">
      <w:pPr>
        <w:rPr>
          <w:rFonts w:ascii="Arial" w:hAnsi="Arial" w:cs="Arial"/>
        </w:rPr>
      </w:pPr>
    </w:p>
    <w:p w14:paraId="7904076B" w14:textId="77777777" w:rsidR="00F25032" w:rsidRDefault="00F25032" w:rsidP="00F25032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E36CDE">
        <w:rPr>
          <w:rFonts w:ascii="Arial" w:eastAsia="MS Gothic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4528D" wp14:editId="34FFB64D">
                <wp:simplePos x="0" y="0"/>
                <wp:positionH relativeFrom="margin">
                  <wp:posOffset>0</wp:posOffset>
                </wp:positionH>
                <wp:positionV relativeFrom="paragraph">
                  <wp:posOffset>141605</wp:posOffset>
                </wp:positionV>
                <wp:extent cx="5720080" cy="1168400"/>
                <wp:effectExtent l="0" t="0" r="762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8338D" w14:textId="77777777" w:rsidR="00F25032" w:rsidRPr="00BF56B5" w:rsidRDefault="00F25032" w:rsidP="0092450B">
                            <w:pPr>
                              <w:spacing w:after="0" w:line="276" w:lineRule="auto"/>
                              <w:ind w:right="-225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F56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Adverse Event Reporting</w:t>
                            </w:r>
                          </w:p>
                          <w:p w14:paraId="381E9A90" w14:textId="77777777" w:rsidR="00F25032" w:rsidRPr="00BF56B5" w:rsidRDefault="00F25032" w:rsidP="0092450B">
                            <w:pPr>
                              <w:spacing w:after="0" w:line="276" w:lineRule="auto"/>
                              <w:ind w:right="-225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F56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Adverse events should be reported. Reporting forms and information can be found at </w:t>
                            </w:r>
                            <w:hyperlink r:id="rId15" w:history="1">
                              <w:r w:rsidRPr="00BF56B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eastAsia="en-GB"/>
                                </w:rPr>
                                <w:t>www.mhra.gov.uk/yellowcard</w:t>
                              </w:r>
                            </w:hyperlink>
                            <w:r w:rsidRPr="00BF56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. Adverse events should also be reported to Novartis via </w:t>
                            </w:r>
                            <w:hyperlink r:id="rId16" w:history="1">
                              <w:r w:rsidRPr="00BF56B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eastAsia="en-GB"/>
                                </w:rPr>
                                <w:t xml:space="preserve">uk.patientsafety@novartis.com </w:t>
                              </w:r>
                            </w:hyperlink>
                            <w:r w:rsidRPr="00BF56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or online through the pharmacovigilance intake (PVI) tool at </w:t>
                            </w:r>
                            <w:hyperlink r:id="rId17" w:history="1">
                              <w:r w:rsidRPr="00BF56B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eastAsia="en-GB"/>
                                </w:rPr>
                                <w:t>www.novartis.com/report</w:t>
                              </w:r>
                            </w:hyperlink>
                          </w:p>
                          <w:p w14:paraId="091C6733" w14:textId="77777777" w:rsidR="00F25032" w:rsidRPr="00BF56B5" w:rsidRDefault="00F25032" w:rsidP="0092450B">
                            <w:pPr>
                              <w:spacing w:after="0" w:line="276" w:lineRule="auto"/>
                              <w:ind w:right="-225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F56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If you have a question about the product, please contact Medical Information on 01276 698370 or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 w:rsidRPr="00BF56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by email at </w:t>
                            </w:r>
                            <w:hyperlink r:id="rId18" w:history="1">
                              <w:r w:rsidRPr="00BF56B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eastAsia="en-GB"/>
                                </w:rPr>
                                <w:t>medinfo.uk@novartis.com</w:t>
                              </w:r>
                            </w:hyperlink>
                          </w:p>
                          <w:p w14:paraId="21AFBDAF" w14:textId="77777777" w:rsidR="00F25032" w:rsidRDefault="00F25032" w:rsidP="00F25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4528D" id="_x0000_s1029" type="#_x0000_t202" style="position:absolute;left:0;text-align:left;margin-left:0;margin-top:11.15pt;width:450.4pt;height:9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">
                <v:textbox>
                  <w:txbxContent>
                    <w:p w14:paraId="6538338D" w14:textId="77777777" w:rsidR="00F25032" w:rsidRPr="00BF56B5" w:rsidRDefault="00F25032" w:rsidP="0092450B">
                      <w:pPr>
                        <w:spacing w:after="0" w:line="276" w:lineRule="auto"/>
                        <w:ind w:right="-225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</w:pPr>
                      <w:r w:rsidRPr="00BF56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Adverse Event Reporting</w:t>
                      </w:r>
                    </w:p>
                    <w:p w14:paraId="381E9A90" w14:textId="77777777" w:rsidR="00F25032" w:rsidRPr="00BF56B5" w:rsidRDefault="00F25032" w:rsidP="0092450B">
                      <w:pPr>
                        <w:spacing w:after="0" w:line="276" w:lineRule="auto"/>
                        <w:ind w:right="-225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</w:pPr>
                      <w:r w:rsidRPr="00BF56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Adverse events should be reported. Reporting forms and information can be found at </w:t>
                      </w:r>
                      <w:hyperlink r:id="rId19" w:history="1">
                        <w:r w:rsidRPr="00BF56B5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en-GB"/>
                          </w:rPr>
                          <w:t>www.mhra.gov.uk/yellowcard</w:t>
                        </w:r>
                      </w:hyperlink>
                      <w:r w:rsidRPr="00BF56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. Adverse events should also be reported to Novartis via </w:t>
                      </w:r>
                      <w:hyperlink r:id="rId20" w:history="1">
                        <w:r w:rsidRPr="00BF56B5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en-GB"/>
                          </w:rPr>
                          <w:t xml:space="preserve">uk.patientsafety@novartis.com </w:t>
                        </w:r>
                      </w:hyperlink>
                      <w:r w:rsidRPr="00BF56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or online through the pharmacovigilance intake (PVI) tool at </w:t>
                      </w:r>
                      <w:hyperlink r:id="rId21" w:history="1">
                        <w:r w:rsidRPr="00BF56B5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en-GB"/>
                          </w:rPr>
                          <w:t>www.novartis.com/report</w:t>
                        </w:r>
                      </w:hyperlink>
                    </w:p>
                    <w:p w14:paraId="091C6733" w14:textId="77777777" w:rsidR="00F25032" w:rsidRPr="00BF56B5" w:rsidRDefault="00F25032" w:rsidP="0092450B">
                      <w:pPr>
                        <w:spacing w:after="0" w:line="276" w:lineRule="auto"/>
                        <w:ind w:right="-225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</w:pPr>
                      <w:r w:rsidRPr="00BF56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If you have a question about the product, please contact Medical Information on 01276 698370 or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br/>
                      </w:r>
                      <w:r w:rsidRPr="00BF56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by email at </w:t>
                      </w:r>
                      <w:hyperlink r:id="rId22" w:history="1">
                        <w:r w:rsidRPr="00BF56B5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en-GB"/>
                          </w:rPr>
                          <w:t>medinfo.uk@novartis.com</w:t>
                        </w:r>
                      </w:hyperlink>
                    </w:p>
                    <w:p w14:paraId="21AFBDAF" w14:textId="77777777" w:rsidR="00F25032" w:rsidRDefault="00F25032" w:rsidP="00F25032"/>
                  </w:txbxContent>
                </v:textbox>
                <w10:wrap anchorx="margin"/>
              </v:shape>
            </w:pict>
          </mc:Fallback>
        </mc:AlternateContent>
      </w:r>
    </w:p>
    <w:p w14:paraId="2A9D9460" w14:textId="77777777" w:rsidR="00F25032" w:rsidRDefault="00F25032" w:rsidP="00F25032">
      <w:pPr>
        <w:spacing w:after="0" w:line="276" w:lineRule="auto"/>
        <w:ind w:right="-225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7A51EE21" w14:textId="77777777" w:rsidR="00F25032" w:rsidRDefault="00F25032" w:rsidP="00F25032">
      <w:pPr>
        <w:spacing w:after="0" w:line="276" w:lineRule="auto"/>
        <w:ind w:right="-225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34295E3A" w14:textId="77777777" w:rsidR="00F25032" w:rsidRDefault="00F25032" w:rsidP="00F25032">
      <w:pPr>
        <w:spacing w:after="0" w:line="276" w:lineRule="auto"/>
        <w:ind w:right="-225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3210A2D3" w14:textId="77777777" w:rsidR="00F25032" w:rsidRDefault="00F25032" w:rsidP="00F25032">
      <w:pPr>
        <w:spacing w:after="0" w:line="276" w:lineRule="auto"/>
        <w:ind w:right="-225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434344A1" w14:textId="77777777" w:rsidR="00F25032" w:rsidRDefault="00F25032" w:rsidP="00F25032">
      <w:pPr>
        <w:spacing w:after="0" w:line="276" w:lineRule="auto"/>
        <w:ind w:right="-225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06ACB560" w14:textId="77777777" w:rsidR="00F25032" w:rsidRDefault="00F25032" w:rsidP="00F25032">
      <w:pPr>
        <w:spacing w:after="0" w:line="276" w:lineRule="auto"/>
        <w:ind w:right="-225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2AB6D208" w14:textId="77777777" w:rsidR="00F25032" w:rsidRPr="005F5B4C" w:rsidRDefault="00F25032" w:rsidP="00F25032">
      <w:pPr>
        <w:keepNext/>
        <w:spacing w:after="120" w:line="160" w:lineRule="exact"/>
        <w:jc w:val="both"/>
      </w:pPr>
      <w:r w:rsidRPr="000071B8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This material was developed by Advanced Accelerator Applications, a Novartis company. Advanced Accelerator Applications products are discussed herein.</w:t>
      </w:r>
    </w:p>
    <w:p w14:paraId="5CD6A793" w14:textId="7A6F933C" w:rsidR="001A2A3D" w:rsidRPr="001A2A3D" w:rsidRDefault="001A2A3D" w:rsidP="00BF06B6">
      <w:pPr>
        <w:rPr>
          <w:rFonts w:cstheme="minorHAnsi"/>
        </w:rPr>
      </w:pPr>
    </w:p>
    <w:sectPr w:rsidR="001A2A3D" w:rsidRPr="001A2A3D" w:rsidSect="004A27F6">
      <w:headerReference w:type="default" r:id="rId23"/>
      <w:footerReference w:type="default" r:id="rId24"/>
      <w:type w:val="continuous"/>
      <w:pgSz w:w="11906" w:h="16838"/>
      <w:pgMar w:top="1440" w:right="1440" w:bottom="1440" w:left="1440" w:header="709" w:footer="709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C076" w14:textId="77777777" w:rsidR="000E14C0" w:rsidRDefault="000E14C0" w:rsidP="001B6B79">
      <w:pPr>
        <w:spacing w:after="0" w:line="240" w:lineRule="auto"/>
      </w:pPr>
      <w:r>
        <w:separator/>
      </w:r>
    </w:p>
  </w:endnote>
  <w:endnote w:type="continuationSeparator" w:id="0">
    <w:p w14:paraId="188BC89E" w14:textId="77777777" w:rsidR="000E14C0" w:rsidRDefault="000E14C0" w:rsidP="001B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C759" w14:textId="77777777" w:rsidR="00B93E4C" w:rsidRDefault="00B93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15CC" w14:textId="084E1F29" w:rsidR="0060191D" w:rsidRDefault="0060191D" w:rsidP="001B6B79">
    <w:pPr>
      <w:pStyle w:val="Footer"/>
      <w:jc w:val="center"/>
      <w:rPr>
        <w:rFonts w:eastAsia="Times New Roman" w:cstheme="minorHAnsi"/>
        <w:sz w:val="16"/>
        <w:szCs w:val="16"/>
      </w:rPr>
    </w:pPr>
  </w:p>
  <w:p w14:paraId="380E1886" w14:textId="6B6EDAA1" w:rsidR="0060191D" w:rsidRDefault="0060191D" w:rsidP="0060191D">
    <w:pPr>
      <w:pStyle w:val="Footer"/>
      <w:rPr>
        <w:rFonts w:eastAsia="Times New Roman" w:cstheme="minorHAnsi"/>
        <w:sz w:val="16"/>
        <w:szCs w:val="16"/>
      </w:rPr>
    </w:pPr>
    <w:r>
      <w:rPr>
        <w:rFonts w:eastAsia="Times New Roman" w:cstheme="minorHAnsi"/>
        <w:sz w:val="16"/>
        <w:szCs w:val="16"/>
      </w:rPr>
      <w:t xml:space="preserve">Job code: </w:t>
    </w:r>
    <w:r w:rsidR="005E2C42" w:rsidRPr="005E2C42">
      <w:rPr>
        <w:rFonts w:eastAsia="Times New Roman" w:cstheme="minorHAnsi"/>
        <w:sz w:val="16"/>
        <w:szCs w:val="16"/>
      </w:rPr>
      <w:t>AAA-Lu177-UK-1470</w:t>
    </w:r>
  </w:p>
  <w:p w14:paraId="65D7C76D" w14:textId="3C7F4526" w:rsidR="0060191D" w:rsidRPr="000A093E" w:rsidRDefault="0060191D" w:rsidP="0060191D">
    <w:pPr>
      <w:pStyle w:val="Footer"/>
      <w:rPr>
        <w:rFonts w:eastAsia="Times New Roman" w:cstheme="minorHAnsi"/>
        <w:sz w:val="16"/>
        <w:szCs w:val="16"/>
      </w:rPr>
    </w:pPr>
    <w:r>
      <w:rPr>
        <w:rFonts w:eastAsia="Times New Roman" w:cstheme="minorHAnsi"/>
        <w:sz w:val="16"/>
        <w:szCs w:val="16"/>
      </w:rPr>
      <w:t>Date of preparation:</w:t>
    </w:r>
    <w:r w:rsidR="000A093E">
      <w:rPr>
        <w:rFonts w:eastAsia="Times New Roman" w:cstheme="minorHAnsi"/>
        <w:sz w:val="16"/>
        <w:szCs w:val="16"/>
      </w:rPr>
      <w:t xml:space="preserve"> </w:t>
    </w:r>
    <w:r w:rsidR="005E2C42">
      <w:rPr>
        <w:rFonts w:eastAsia="Times New Roman" w:cstheme="minorHAnsi"/>
        <w:sz w:val="16"/>
        <w:szCs w:val="16"/>
      </w:rPr>
      <w:t>May</w:t>
    </w:r>
    <w:r w:rsidR="008B2861">
      <w:rPr>
        <w:rFonts w:eastAsia="Times New Roman" w:cstheme="minorHAnsi"/>
        <w:sz w:val="16"/>
        <w:szCs w:val="16"/>
      </w:rPr>
      <w:t xml:space="preserve"> </w:t>
    </w:r>
    <w:r w:rsidR="00165E95">
      <w:rPr>
        <w:rFonts w:eastAsia="Times New Roman" w:cstheme="minorHAnsi"/>
        <w:sz w:val="16"/>
        <w:szCs w:val="16"/>
      </w:rPr>
      <w:t>202</w:t>
    </w:r>
    <w:r w:rsidR="005E2C42">
      <w:rPr>
        <w:rFonts w:eastAsia="Times New Roman" w:cstheme="minorHAnsi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48D1" w14:textId="3BC82C9F" w:rsidR="004A27F6" w:rsidRDefault="00B93E4C">
    <w:pPr>
      <w:pStyle w:val="Footer"/>
    </w:pPr>
    <w:r w:rsidRPr="00B93E4C">
      <w:rPr>
        <w:sz w:val="18"/>
        <w:szCs w:val="18"/>
      </w:rPr>
      <w:t>AAA-Lu177-UK-2192</w:t>
    </w:r>
    <w:r w:rsidRPr="00B93E4C">
      <w:rPr>
        <w:sz w:val="18"/>
        <w:szCs w:val="18"/>
      </w:rPr>
      <w:t xml:space="preserve"> </w:t>
    </w:r>
    <w:r w:rsidR="004A27F6" w:rsidRPr="00E06E6A">
      <w:rPr>
        <w:sz w:val="18"/>
        <w:szCs w:val="18"/>
      </w:rPr>
      <w:t xml:space="preserve">| </w:t>
    </w:r>
    <w:r>
      <w:rPr>
        <w:sz w:val="18"/>
        <w:szCs w:val="18"/>
      </w:rPr>
      <w:t>October</w:t>
    </w:r>
    <w:r w:rsidR="004A27F6" w:rsidRPr="00E06E6A">
      <w:rPr>
        <w:sz w:val="18"/>
        <w:szCs w:val="18"/>
      </w:rPr>
      <w:t xml:space="preserve"> 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7A5E" w14:textId="26C66CF0" w:rsidR="00165E95" w:rsidRDefault="00B93E4C" w:rsidP="004A27F6">
    <w:pPr>
      <w:pStyle w:val="Footer"/>
      <w:rPr>
        <w:rFonts w:eastAsia="Times New Roman" w:cstheme="minorHAnsi"/>
        <w:sz w:val="16"/>
        <w:szCs w:val="16"/>
      </w:rPr>
    </w:pPr>
    <w:r w:rsidRPr="00B93E4C">
      <w:rPr>
        <w:sz w:val="18"/>
        <w:szCs w:val="18"/>
      </w:rPr>
      <w:t>AAA-Lu177-UK-2192</w:t>
    </w:r>
    <w:r w:rsidRPr="00B93E4C">
      <w:rPr>
        <w:sz w:val="18"/>
        <w:szCs w:val="18"/>
      </w:rPr>
      <w:t xml:space="preserve"> </w:t>
    </w:r>
    <w:r w:rsidR="004A27F6" w:rsidRPr="00E06E6A">
      <w:rPr>
        <w:sz w:val="18"/>
        <w:szCs w:val="18"/>
      </w:rPr>
      <w:t xml:space="preserve">| </w:t>
    </w:r>
    <w:r>
      <w:rPr>
        <w:sz w:val="18"/>
        <w:szCs w:val="18"/>
      </w:rPr>
      <w:t>October</w:t>
    </w:r>
    <w:r w:rsidR="004A27F6" w:rsidRPr="00E06E6A">
      <w:rPr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03C6" w14:textId="77777777" w:rsidR="000E14C0" w:rsidRDefault="000E14C0" w:rsidP="001B6B79">
      <w:pPr>
        <w:spacing w:after="0" w:line="240" w:lineRule="auto"/>
      </w:pPr>
      <w:r>
        <w:separator/>
      </w:r>
    </w:p>
  </w:footnote>
  <w:footnote w:type="continuationSeparator" w:id="0">
    <w:p w14:paraId="66D32687" w14:textId="77777777" w:rsidR="000E14C0" w:rsidRDefault="000E14C0" w:rsidP="001B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BDB1" w14:textId="77777777" w:rsidR="00B93E4C" w:rsidRDefault="00B93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25A7" w14:textId="77777777" w:rsidR="00B93E4C" w:rsidRDefault="00B93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26BE" w14:textId="7D86B2F8" w:rsidR="00302630" w:rsidRPr="00526D9B" w:rsidRDefault="00302630" w:rsidP="00302630">
    <w:pPr>
      <w:pStyle w:val="Footer"/>
      <w:rPr>
        <w:sz w:val="18"/>
        <w:szCs w:val="18"/>
      </w:rPr>
    </w:pPr>
    <w:r w:rsidRPr="00E06E6A">
      <w:rPr>
        <w:sz w:val="18"/>
        <w:szCs w:val="18"/>
      </w:rPr>
      <w:t xml:space="preserve">This promotional material is intended for </w:t>
    </w:r>
    <w:r w:rsidR="005239C0">
      <w:rPr>
        <w:sz w:val="18"/>
        <w:szCs w:val="18"/>
      </w:rPr>
      <w:t>GB</w:t>
    </w:r>
    <w:r w:rsidRPr="00E06E6A">
      <w:rPr>
        <w:sz w:val="18"/>
        <w:szCs w:val="18"/>
      </w:rPr>
      <w:t xml:space="preserve"> healthcare professionals and digital use only.</w:t>
    </w:r>
  </w:p>
  <w:p w14:paraId="4212AEAB" w14:textId="77777777" w:rsidR="00302630" w:rsidRDefault="003026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FFB9" w14:textId="68308F86" w:rsidR="00165E95" w:rsidRDefault="00165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B69"/>
    <w:multiLevelType w:val="hybridMultilevel"/>
    <w:tmpl w:val="A65A3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C292B"/>
    <w:multiLevelType w:val="hybridMultilevel"/>
    <w:tmpl w:val="1CB4A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2535592">
    <w:abstractNumId w:val="0"/>
  </w:num>
  <w:num w:numId="2" w16cid:durableId="1723750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46"/>
    <w:rsid w:val="00040575"/>
    <w:rsid w:val="000A093E"/>
    <w:rsid w:val="000B23EA"/>
    <w:rsid w:val="000E14C0"/>
    <w:rsid w:val="000F2EB7"/>
    <w:rsid w:val="001066F7"/>
    <w:rsid w:val="00165E95"/>
    <w:rsid w:val="00170E81"/>
    <w:rsid w:val="001A2A3D"/>
    <w:rsid w:val="001B55E8"/>
    <w:rsid w:val="001B5D1F"/>
    <w:rsid w:val="001B6B79"/>
    <w:rsid w:val="00207E83"/>
    <w:rsid w:val="002D29EA"/>
    <w:rsid w:val="002E70CF"/>
    <w:rsid w:val="00302630"/>
    <w:rsid w:val="00344469"/>
    <w:rsid w:val="0037447E"/>
    <w:rsid w:val="00382D46"/>
    <w:rsid w:val="004508A0"/>
    <w:rsid w:val="00493F20"/>
    <w:rsid w:val="004A27F6"/>
    <w:rsid w:val="00505640"/>
    <w:rsid w:val="005058B6"/>
    <w:rsid w:val="005239C0"/>
    <w:rsid w:val="00570806"/>
    <w:rsid w:val="005D1EC9"/>
    <w:rsid w:val="005E2C42"/>
    <w:rsid w:val="0060191D"/>
    <w:rsid w:val="00601AD9"/>
    <w:rsid w:val="00653E7B"/>
    <w:rsid w:val="00696EA8"/>
    <w:rsid w:val="006F5E2C"/>
    <w:rsid w:val="00765508"/>
    <w:rsid w:val="00826B41"/>
    <w:rsid w:val="0085433B"/>
    <w:rsid w:val="008B2861"/>
    <w:rsid w:val="00914CAF"/>
    <w:rsid w:val="0092450B"/>
    <w:rsid w:val="0096629D"/>
    <w:rsid w:val="009C6F56"/>
    <w:rsid w:val="009E276B"/>
    <w:rsid w:val="009E541B"/>
    <w:rsid w:val="00A064CD"/>
    <w:rsid w:val="00A54C5A"/>
    <w:rsid w:val="00A65837"/>
    <w:rsid w:val="00B3723D"/>
    <w:rsid w:val="00B74883"/>
    <w:rsid w:val="00B93E4C"/>
    <w:rsid w:val="00BC1621"/>
    <w:rsid w:val="00BF06B6"/>
    <w:rsid w:val="00C815F0"/>
    <w:rsid w:val="00C83711"/>
    <w:rsid w:val="00CB344B"/>
    <w:rsid w:val="00CE2EF4"/>
    <w:rsid w:val="00DA280B"/>
    <w:rsid w:val="00DD2252"/>
    <w:rsid w:val="00DF1E44"/>
    <w:rsid w:val="00E241F0"/>
    <w:rsid w:val="00E52D92"/>
    <w:rsid w:val="00E8150C"/>
    <w:rsid w:val="00EE7A0A"/>
    <w:rsid w:val="00F07F6C"/>
    <w:rsid w:val="00F1021B"/>
    <w:rsid w:val="00F25032"/>
    <w:rsid w:val="00FE4837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DB2F7"/>
  <w15:chartTrackingRefBased/>
  <w15:docId w15:val="{19CAC599-4058-46E5-93AC-5663165C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B79"/>
  </w:style>
  <w:style w:type="paragraph" w:styleId="Footer">
    <w:name w:val="footer"/>
    <w:basedOn w:val="Normal"/>
    <w:link w:val="FooterChar"/>
    <w:uiPriority w:val="99"/>
    <w:unhideWhenUsed/>
    <w:rsid w:val="001B6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B79"/>
  </w:style>
  <w:style w:type="character" w:styleId="CommentReference">
    <w:name w:val="annotation reference"/>
    <w:basedOn w:val="DefaultParagraphFont"/>
    <w:uiPriority w:val="99"/>
    <w:semiHidden/>
    <w:unhideWhenUsed/>
    <w:rsid w:val="00B37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2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2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A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8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lthub.co.uk/sites/rlthub.co.uk/files/NET-PI-reel.pdf" TargetMode="External"/><Relationship Id="rId13" Type="http://schemas.openxmlformats.org/officeDocument/2006/relationships/header" Target="header3.xml"/><Relationship Id="rId18" Type="http://schemas.openxmlformats.org/officeDocument/2006/relationships/hyperlink" Target="mailto:medinfo.uk@novartis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ovartis.com/report" TargetMode="External"/><Relationship Id="rId7" Type="http://schemas.openxmlformats.org/officeDocument/2006/relationships/hyperlink" Target="https://www.rlthub.co.uk/sites/rlthub.co.uk/files/NET-PI-reel.pdf" TargetMode="External"/><Relationship Id="rId12" Type="http://schemas.openxmlformats.org/officeDocument/2006/relationships/footer" Target="footer2.xml"/><Relationship Id="rId17" Type="http://schemas.openxmlformats.org/officeDocument/2006/relationships/hyperlink" Target="http://www.novartis.com/repor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k.patientsafety@novartis.com" TargetMode="External"/><Relationship Id="rId20" Type="http://schemas.openxmlformats.org/officeDocument/2006/relationships/hyperlink" Target="mailto:uk.patientsafety@novarti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mhra.gov.uk/yellowcard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://www.mhra.gov.uk/yellowcar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medinfo.uk@novart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Owens</dc:creator>
  <cp:keywords/>
  <dc:description/>
  <cp:lastModifiedBy>Aashna Sahni</cp:lastModifiedBy>
  <cp:revision>7</cp:revision>
  <dcterms:created xsi:type="dcterms:W3CDTF">2023-05-25T09:24:00Z</dcterms:created>
  <dcterms:modified xsi:type="dcterms:W3CDTF">2023-10-27T14:43:00Z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a0d41b-3816-4c83-aa40-c3f27fcb97e7_Enabled">
    <vt:lpwstr>true</vt:lpwstr>
  </property>
  <property fmtid="{D5CDD505-2E9C-101B-9397-08002B2CF9AE}" pid="3" name="MSIP_Label_80a0d41b-3816-4c83-aa40-c3f27fcb97e7_SetDate">
    <vt:lpwstr>2020-08-19T06:19:23Z</vt:lpwstr>
  </property>
  <property fmtid="{D5CDD505-2E9C-101B-9397-08002B2CF9AE}" pid="4" name="MSIP_Label_80a0d41b-3816-4c83-aa40-c3f27fcb97e7_Method">
    <vt:lpwstr>Standard</vt:lpwstr>
  </property>
  <property fmtid="{D5CDD505-2E9C-101B-9397-08002B2CF9AE}" pid="5" name="MSIP_Label_80a0d41b-3816-4c83-aa40-c3f27fcb97e7_Name">
    <vt:lpwstr>INC10788229</vt:lpwstr>
  </property>
  <property fmtid="{D5CDD505-2E9C-101B-9397-08002B2CF9AE}" pid="6" name="MSIP_Label_80a0d41b-3816-4c83-aa40-c3f27fcb97e7_SiteId">
    <vt:lpwstr>b98f0765-0764-4153-ac9c-4713ff722c48</vt:lpwstr>
  </property>
  <property fmtid="{D5CDD505-2E9C-101B-9397-08002B2CF9AE}" pid="7" name="MSIP_Label_80a0d41b-3816-4c83-aa40-c3f27fcb97e7_ActionId">
    <vt:lpwstr>40bb2b70-81a2-4455-a8f8-e8f073a9947f</vt:lpwstr>
  </property>
  <property fmtid="{D5CDD505-2E9C-101B-9397-08002B2CF9AE}" pid="8" name="MSIP_Label_80a0d41b-3816-4c83-aa40-c3f27fcb97e7_ContentBits">
    <vt:lpwstr>0</vt:lpwstr>
  </property>
</Properties>
</file>