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5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372"/>
      </w:tblGrid>
      <w:tr w:rsidR="00906782" w:rsidRPr="00F663FE" w14:paraId="1E455D6B" w14:textId="77777777" w:rsidTr="00906782">
        <w:trPr>
          <w:trHeight w:val="557"/>
        </w:trPr>
        <w:tc>
          <w:tcPr>
            <w:tcW w:w="4654" w:type="dxa"/>
            <w:tcBorders>
              <w:bottom w:val="single" w:sz="4" w:space="0" w:color="auto"/>
            </w:tcBorders>
          </w:tcPr>
          <w:p w14:paraId="1F74F63D" w14:textId="77777777" w:rsidR="00906782" w:rsidRPr="00F663FE" w:rsidRDefault="00906782" w:rsidP="00906782">
            <w:pPr>
              <w:rPr>
                <w:rFonts w:ascii="Arial" w:hAnsi="Arial" w:cs="Arial"/>
                <w:b/>
              </w:rPr>
            </w:pPr>
          </w:p>
        </w:tc>
        <w:tc>
          <w:tcPr>
            <w:tcW w:w="4372" w:type="dxa"/>
            <w:vMerge w:val="restart"/>
          </w:tcPr>
          <w:tbl>
            <w:tblPr>
              <w:tblpPr w:leftFromText="180" w:rightFromText="180" w:horzAnchor="margin" w:tblpY="580"/>
              <w:tblOverlap w:val="never"/>
              <w:tblW w:w="4136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068"/>
              <w:gridCol w:w="2068"/>
            </w:tblGrid>
            <w:tr w:rsidR="00906782" w:rsidRPr="00AB67CF" w14:paraId="1CFD96F7" w14:textId="77777777" w:rsidTr="00FB0C58">
              <w:trPr>
                <w:trHeight w:val="179"/>
              </w:trPr>
              <w:tc>
                <w:tcPr>
                  <w:tcW w:w="20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517358F" w14:textId="77777777" w:rsidR="00906782" w:rsidRPr="00AB67CF" w:rsidRDefault="00906782" w:rsidP="00906782">
                  <w:pPr>
                    <w:spacing w:after="0" w:line="240" w:lineRule="auto"/>
                    <w:rPr>
                      <w:rFonts w:eastAsiaTheme="minorEastAsia" w:cstheme="minorHAnsi"/>
                      <w:b/>
                      <w:sz w:val="14"/>
                      <w:szCs w:val="14"/>
                    </w:rPr>
                  </w:pPr>
                  <w:r w:rsidRPr="00AB67CF">
                    <w:rPr>
                      <w:rFonts w:eastAsiaTheme="minorEastAsia" w:cstheme="minorHAnsi"/>
                      <w:b/>
                      <w:sz w:val="14"/>
                      <w:szCs w:val="14"/>
                    </w:rPr>
                    <w:t>Surname</w:t>
                  </w:r>
                </w:p>
              </w:tc>
              <w:tc>
                <w:tcPr>
                  <w:tcW w:w="206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66EA004" w14:textId="3C199710" w:rsidR="00906782" w:rsidRPr="00AB67CF" w:rsidRDefault="00906782" w:rsidP="00906782">
                  <w:pPr>
                    <w:spacing w:after="0" w:line="240" w:lineRule="auto"/>
                    <w:rPr>
                      <w:rFonts w:eastAsiaTheme="minorEastAsia" w:cstheme="minorHAnsi"/>
                      <w:b/>
                      <w:sz w:val="14"/>
                      <w:szCs w:val="14"/>
                    </w:rPr>
                  </w:pPr>
                  <w:r w:rsidRPr="00AB67CF">
                    <w:rPr>
                      <w:rFonts w:eastAsiaTheme="minorEastAsia" w:cstheme="minorHAnsi"/>
                      <w:b/>
                      <w:sz w:val="14"/>
                      <w:szCs w:val="14"/>
                    </w:rPr>
                    <w:t>Patient I.d.No.</w:t>
                  </w:r>
                </w:p>
              </w:tc>
            </w:tr>
            <w:tr w:rsidR="00906782" w:rsidRPr="00AB67CF" w14:paraId="0EA00E01" w14:textId="77777777" w:rsidTr="00FB0C58">
              <w:trPr>
                <w:trHeight w:val="179"/>
              </w:trPr>
              <w:tc>
                <w:tcPr>
                  <w:tcW w:w="20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7954F95" w14:textId="77777777" w:rsidR="00906782" w:rsidRPr="00AB67CF" w:rsidRDefault="00906782" w:rsidP="00906782">
                  <w:pPr>
                    <w:spacing w:after="0" w:line="240" w:lineRule="auto"/>
                    <w:rPr>
                      <w:rFonts w:eastAsiaTheme="minorEastAsia" w:cstheme="minorHAnsi"/>
                      <w:b/>
                      <w:sz w:val="14"/>
                      <w:szCs w:val="14"/>
                    </w:rPr>
                  </w:pPr>
                  <w:r w:rsidRPr="00AB67CF">
                    <w:rPr>
                      <w:rFonts w:eastAsiaTheme="minorEastAsia" w:cstheme="minorHAnsi"/>
                      <w:b/>
                      <w:sz w:val="14"/>
                      <w:szCs w:val="14"/>
                    </w:rPr>
                    <w:t>Forename</w:t>
                  </w:r>
                </w:p>
              </w:tc>
              <w:tc>
                <w:tcPr>
                  <w:tcW w:w="206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61AD667" w14:textId="4EDD0A02" w:rsidR="00906782" w:rsidRPr="00AB67CF" w:rsidRDefault="00906782" w:rsidP="00906782">
                  <w:pPr>
                    <w:spacing w:after="0" w:line="240" w:lineRule="auto"/>
                    <w:rPr>
                      <w:rFonts w:eastAsiaTheme="minorEastAsia" w:cstheme="minorHAnsi"/>
                      <w:b/>
                      <w:sz w:val="14"/>
                      <w:szCs w:val="14"/>
                    </w:rPr>
                  </w:pPr>
                  <w:r w:rsidRPr="00AB67CF">
                    <w:rPr>
                      <w:rFonts w:eastAsiaTheme="minorEastAsia" w:cstheme="minorHAnsi"/>
                      <w:b/>
                      <w:sz w:val="14"/>
                      <w:szCs w:val="14"/>
                    </w:rPr>
                    <w:t xml:space="preserve">D.O.B.        </w:t>
                  </w:r>
                  <w:r w:rsidRPr="00AB67CF">
                    <w:rPr>
                      <w:rFonts w:eastAsiaTheme="minorEastAsia" w:cstheme="minorHAnsi"/>
                      <w:b/>
                      <w:bCs/>
                      <w:color w:val="D9D9D9" w:themeColor="background1" w:themeShade="D9"/>
                      <w:sz w:val="14"/>
                      <w:szCs w:val="14"/>
                    </w:rPr>
                    <w:t>DDMMYYYY</w:t>
                  </w:r>
                </w:p>
              </w:tc>
            </w:tr>
            <w:tr w:rsidR="00906782" w:rsidRPr="00AB67CF" w14:paraId="61332223" w14:textId="77777777" w:rsidTr="00FB0C58">
              <w:trPr>
                <w:trHeight w:val="179"/>
              </w:trPr>
              <w:tc>
                <w:tcPr>
                  <w:tcW w:w="20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D45F503" w14:textId="77777777" w:rsidR="00906782" w:rsidRPr="00AB67CF" w:rsidRDefault="00906782" w:rsidP="00906782">
                  <w:pPr>
                    <w:spacing w:after="0" w:line="240" w:lineRule="auto"/>
                    <w:rPr>
                      <w:rFonts w:eastAsiaTheme="minorEastAsia" w:cstheme="minorHAnsi"/>
                      <w:b/>
                      <w:sz w:val="14"/>
                      <w:szCs w:val="14"/>
                    </w:rPr>
                  </w:pPr>
                  <w:r w:rsidRPr="00AB67CF">
                    <w:rPr>
                      <w:rFonts w:eastAsiaTheme="minorEastAsia" w:cstheme="minorHAnsi"/>
                      <w:b/>
                      <w:sz w:val="14"/>
                      <w:szCs w:val="14"/>
                    </w:rPr>
                    <w:t>Address</w:t>
                  </w:r>
                </w:p>
              </w:tc>
              <w:tc>
                <w:tcPr>
                  <w:tcW w:w="206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FD533DA" w14:textId="215CFA07" w:rsidR="00906782" w:rsidRPr="00AB67CF" w:rsidRDefault="00906782" w:rsidP="00906782">
                  <w:pPr>
                    <w:spacing w:after="0" w:line="240" w:lineRule="auto"/>
                    <w:rPr>
                      <w:rFonts w:eastAsiaTheme="minorEastAsia" w:cstheme="minorHAnsi"/>
                      <w:b/>
                      <w:sz w:val="14"/>
                      <w:szCs w:val="14"/>
                    </w:rPr>
                  </w:pPr>
                  <w:r w:rsidRPr="00AB67CF">
                    <w:rPr>
                      <w:rFonts w:eastAsiaTheme="minorEastAsia" w:cstheme="minorHAnsi"/>
                      <w:b/>
                      <w:sz w:val="14"/>
                      <w:szCs w:val="14"/>
                    </w:rPr>
                    <w:t>NHS No.</w:t>
                  </w:r>
                </w:p>
              </w:tc>
            </w:tr>
            <w:tr w:rsidR="00906782" w:rsidRPr="00AB67CF" w14:paraId="1E7BBF61" w14:textId="77777777" w:rsidTr="00FB0C58">
              <w:trPr>
                <w:trHeight w:val="180"/>
              </w:trPr>
              <w:tc>
                <w:tcPr>
                  <w:tcW w:w="20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1B180F2" w14:textId="77777777" w:rsidR="00906782" w:rsidRPr="00AB67CF" w:rsidRDefault="00906782" w:rsidP="00906782">
                  <w:pPr>
                    <w:spacing w:after="0" w:line="240" w:lineRule="auto"/>
                    <w:rPr>
                      <w:rFonts w:eastAsiaTheme="minorEastAsia" w:cs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1AC6A6E" w14:textId="77777777" w:rsidR="00906782" w:rsidRPr="00AB67CF" w:rsidRDefault="00906782" w:rsidP="00906782">
                  <w:pPr>
                    <w:spacing w:after="0" w:line="240" w:lineRule="auto"/>
                    <w:rPr>
                      <w:rFonts w:eastAsiaTheme="minorEastAsia" w:cstheme="minorHAnsi"/>
                      <w:b/>
                      <w:sz w:val="14"/>
                      <w:szCs w:val="14"/>
                    </w:rPr>
                  </w:pPr>
                  <w:r w:rsidRPr="00AB67CF">
                    <w:rPr>
                      <w:rFonts w:eastAsiaTheme="minorEastAsia" w:cstheme="minorHAnsi"/>
                      <w:b/>
                      <w:sz w:val="14"/>
                      <w:szCs w:val="14"/>
                    </w:rPr>
                    <w:t>Sex. Male/Female</w:t>
                  </w:r>
                </w:p>
              </w:tc>
            </w:tr>
            <w:tr w:rsidR="00906782" w:rsidRPr="00AB67CF" w14:paraId="346A74F0" w14:textId="77777777" w:rsidTr="00FB0C58">
              <w:trPr>
                <w:trHeight w:val="179"/>
              </w:trPr>
              <w:tc>
                <w:tcPr>
                  <w:tcW w:w="20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C69A650" w14:textId="77777777" w:rsidR="00906782" w:rsidRPr="00AB67CF" w:rsidRDefault="00906782" w:rsidP="00906782">
                  <w:pPr>
                    <w:spacing w:after="0" w:line="240" w:lineRule="auto"/>
                    <w:rPr>
                      <w:rFonts w:eastAsiaTheme="minorEastAsia" w:cs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C1DF5C5" w14:textId="77777777" w:rsidR="00906782" w:rsidRPr="00AB67CF" w:rsidRDefault="00906782" w:rsidP="00906782">
                  <w:pPr>
                    <w:spacing w:after="0" w:line="240" w:lineRule="auto"/>
                    <w:rPr>
                      <w:rFonts w:ascii="Arial" w:eastAsiaTheme="minorEastAsia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906782" w:rsidRPr="00AB67CF" w14:paraId="54F83543" w14:textId="77777777" w:rsidTr="00FB0C58">
              <w:trPr>
                <w:trHeight w:val="179"/>
              </w:trPr>
              <w:tc>
                <w:tcPr>
                  <w:tcW w:w="20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314E404" w14:textId="77777777" w:rsidR="00906782" w:rsidRPr="00AB67CF" w:rsidRDefault="00906782" w:rsidP="00906782">
                  <w:pPr>
                    <w:spacing w:after="0" w:line="240" w:lineRule="auto"/>
                    <w:rPr>
                      <w:rFonts w:eastAsiaTheme="minorEastAsia" w:cs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37C5C93" w14:textId="77777777" w:rsidR="00906782" w:rsidRPr="00AB67CF" w:rsidRDefault="00906782" w:rsidP="00906782">
                  <w:pPr>
                    <w:spacing w:after="0" w:line="240" w:lineRule="auto"/>
                    <w:rPr>
                      <w:rFonts w:ascii="Arial" w:eastAsiaTheme="minorEastAsia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906782" w:rsidRPr="00AB67CF" w14:paraId="6E14ECEC" w14:textId="77777777" w:rsidTr="00FB0C58">
              <w:trPr>
                <w:trHeight w:val="180"/>
              </w:trPr>
              <w:tc>
                <w:tcPr>
                  <w:tcW w:w="20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1203E94" w14:textId="77777777" w:rsidR="00906782" w:rsidRPr="00AB67CF" w:rsidRDefault="00906782" w:rsidP="00906782">
                  <w:pPr>
                    <w:spacing w:after="0" w:line="240" w:lineRule="auto"/>
                    <w:rPr>
                      <w:rFonts w:eastAsiaTheme="minorEastAsia" w:cstheme="minorHAnsi"/>
                      <w:b/>
                      <w:sz w:val="14"/>
                      <w:szCs w:val="14"/>
                    </w:rPr>
                  </w:pPr>
                  <w:r w:rsidRPr="00AB67CF">
                    <w:rPr>
                      <w:rFonts w:eastAsiaTheme="minorEastAsia" w:cstheme="minorHAnsi"/>
                      <w:b/>
                      <w:sz w:val="14"/>
                      <w:szCs w:val="14"/>
                    </w:rPr>
                    <w:t>Postcode</w:t>
                  </w:r>
                </w:p>
              </w:tc>
              <w:tc>
                <w:tcPr>
                  <w:tcW w:w="206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D0D9B8A" w14:textId="1E5B0A0C" w:rsidR="00906782" w:rsidRPr="00AB67CF" w:rsidRDefault="00906782" w:rsidP="00906782">
                  <w:pPr>
                    <w:spacing w:after="0" w:line="240" w:lineRule="auto"/>
                    <w:rPr>
                      <w:rFonts w:ascii="Arial" w:eastAsiaTheme="minorEastAsia" w:hAnsi="Arial" w:cs="Arial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33D21A3D" w14:textId="230AEE09" w:rsidR="00906782" w:rsidRPr="00F663FE" w:rsidRDefault="00906782" w:rsidP="00906782">
            <w:pPr>
              <w:rPr>
                <w:rFonts w:ascii="Arial" w:hAnsi="Arial" w:cs="Arial"/>
                <w:b/>
              </w:rPr>
            </w:pPr>
            <w:r w:rsidRPr="00AB67CF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4379690" wp14:editId="2FAC64A6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196850</wp:posOffset>
                      </wp:positionV>
                      <wp:extent cx="2933700" cy="196850"/>
                      <wp:effectExtent l="0" t="0" r="0" b="0"/>
                      <wp:wrapNone/>
                      <wp:docPr id="7" name="TextBox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2AFCF93-14B3-4BE9-801B-3AA3AE1884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3700" cy="1968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19D027B" w14:textId="77777777" w:rsidR="00906782" w:rsidRPr="00AB67CF" w:rsidRDefault="00906782" w:rsidP="0090678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B67CF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Affix patient identification label in box below or complete details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3796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6" o:spid="_x0000_s1026" type="#_x0000_t202" style="position:absolute;margin-left:-3.8pt;margin-top:15.5pt;width:231pt;height:1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" filled="f" stroked="f">
                      <v:textbox>
                        <w:txbxContent>
                          <w:p w14:paraId="219D027B" w14:textId="77777777" w:rsidR="00906782" w:rsidRPr="00AB67CF" w:rsidRDefault="00906782" w:rsidP="0090678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B67C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Affix patient identification label in box below or complete details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6782" w:rsidRPr="00F663FE" w14:paraId="0C02D87B" w14:textId="77777777" w:rsidTr="00906782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BDE"/>
          </w:tcPr>
          <w:p w14:paraId="661DA1BE" w14:textId="77777777" w:rsidR="00906782" w:rsidRPr="00F663FE" w:rsidRDefault="00906782" w:rsidP="00906782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19D2E7FE" w14:textId="6C3A1B97" w:rsidR="00906782" w:rsidRPr="00F663FE" w:rsidRDefault="00906782" w:rsidP="00906782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F663FE">
              <w:rPr>
                <w:rFonts w:ascii="Arial" w:hAnsi="Arial" w:cs="Arial"/>
                <w:b/>
                <w:color w:val="FFFFFF" w:themeColor="background1"/>
              </w:rPr>
              <w:t>L</w:t>
            </w:r>
            <w:r>
              <w:rPr>
                <w:rFonts w:ascii="Arial" w:hAnsi="Arial" w:cs="Arial"/>
                <w:b/>
                <w:color w:val="FFFFFF" w:themeColor="background1"/>
              </w:rPr>
              <w:t>UTATHERA</w:t>
            </w:r>
            <w:r w:rsidR="008C355E">
              <w:rPr>
                <w:rFonts w:ascii="Arial" w:hAnsi="Arial" w:cs="Arial"/>
                <w:b/>
                <w:color w:val="FFFFFF" w:themeColor="background1"/>
                <w:vertAlign w:val="superscript"/>
              </w:rPr>
              <w:t xml:space="preserve"> </w:t>
            </w:r>
            <w:r w:rsidRPr="00F663FE">
              <w:rPr>
                <w:rFonts w:ascii="Arial" w:hAnsi="Arial" w:cs="Arial"/>
                <w:b/>
                <w:color w:val="FFFFFF" w:themeColor="background1"/>
              </w:rPr>
              <w:t>Therapy for the treatment of Metastatic Neuroendocrine Tumors</w:t>
            </w:r>
          </w:p>
          <w:p w14:paraId="4B1AB950" w14:textId="77777777" w:rsidR="00906782" w:rsidRPr="00F663FE" w:rsidRDefault="00906782" w:rsidP="00906782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5B441B30" w14:textId="77777777" w:rsidR="00906782" w:rsidRPr="00F663FE" w:rsidRDefault="00906782" w:rsidP="00906782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F663FE">
              <w:rPr>
                <w:rFonts w:ascii="Arial" w:hAnsi="Arial" w:cs="Arial"/>
                <w:b/>
                <w:color w:val="FFFFFF" w:themeColor="background1"/>
              </w:rPr>
              <w:t>Eligibility assessment tool</w:t>
            </w:r>
          </w:p>
          <w:p w14:paraId="5ED3D435" w14:textId="77777777" w:rsidR="00906782" w:rsidRPr="00F663FE" w:rsidRDefault="00906782" w:rsidP="00906782">
            <w:pPr>
              <w:rPr>
                <w:rFonts w:ascii="Arial" w:hAnsi="Arial" w:cs="Arial"/>
                <w:b/>
                <w:color w:val="FFFFFF" w:themeColor="background1"/>
                <w:sz w:val="26"/>
                <w:u w:val="single"/>
              </w:rPr>
            </w:pPr>
          </w:p>
        </w:tc>
        <w:tc>
          <w:tcPr>
            <w:tcW w:w="4372" w:type="dxa"/>
            <w:vMerge/>
            <w:tcBorders>
              <w:left w:val="single" w:sz="4" w:space="0" w:color="auto"/>
            </w:tcBorders>
          </w:tcPr>
          <w:p w14:paraId="7F80D1F0" w14:textId="77777777" w:rsidR="00906782" w:rsidRPr="00F663FE" w:rsidRDefault="00906782" w:rsidP="00906782">
            <w:pPr>
              <w:rPr>
                <w:rFonts w:ascii="Arial" w:hAnsi="Arial" w:cs="Arial"/>
                <w:b/>
              </w:rPr>
            </w:pPr>
          </w:p>
        </w:tc>
      </w:tr>
    </w:tbl>
    <w:p w14:paraId="7879E801" w14:textId="34A00995" w:rsidR="00DE005B" w:rsidRDefault="002E08BD">
      <w:pPr>
        <w:rPr>
          <w:rFonts w:ascii="Arial" w:hAnsi="Arial" w:cs="Arial"/>
        </w:rPr>
      </w:pPr>
      <w:r w:rsidRPr="00433E07">
        <w:rPr>
          <w:rFonts w:ascii="Arial" w:eastAsiaTheme="minorEastAsia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618CE5A7" wp14:editId="1504117F">
                <wp:simplePos x="0" y="0"/>
                <wp:positionH relativeFrom="column">
                  <wp:posOffset>-304800</wp:posOffset>
                </wp:positionH>
                <wp:positionV relativeFrom="paragraph">
                  <wp:posOffset>187614</wp:posOffset>
                </wp:positionV>
                <wp:extent cx="6210300" cy="81915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0F9EF" w14:textId="27BE16CF" w:rsidR="00906782" w:rsidRPr="002E08BD" w:rsidRDefault="00433E07" w:rsidP="00906782">
                            <w:pPr>
                              <w:pStyle w:val="Footer"/>
                              <w:jc w:val="center"/>
                              <w:rPr>
                                <w:rFonts w:asciiTheme="majorHAnsi" w:eastAsia="Times New Roman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2E08BD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The below document has been adapted, with permission, from Newcastle upon Tyne Hospitals NHS Foundation Trust. </w:t>
                            </w:r>
                            <w:r w:rsidR="00906782" w:rsidRPr="002E08BD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Centres should refer to the SMPC for </w:t>
                            </w:r>
                            <w:r w:rsidR="002E08BD" w:rsidRPr="002E08BD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LUTHATHERA</w:t>
                            </w:r>
                            <w:r w:rsidR="00906782" w:rsidRPr="002E08BD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®</w:t>
                            </w:r>
                            <w:r w:rsidR="002E08BD" w:rsidRPr="002E08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08BD" w:rsidRPr="009E52DE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(lutetium [</w:t>
                            </w:r>
                            <w:r w:rsidR="002E08BD" w:rsidRPr="008A5B94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177</w:t>
                            </w:r>
                            <w:r w:rsidR="002E08BD" w:rsidRPr="009E52DE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Lu] oxodotreotide</w:t>
                            </w:r>
                            <w:r w:rsidR="002E08BD" w:rsidRPr="009E52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906782" w:rsidRPr="009E52DE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6782" w:rsidRPr="002E08BD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when preparing their own pro-forma guidance and ensure all requirements are fulfilled prior to product administration.</w:t>
                            </w:r>
                          </w:p>
                          <w:p w14:paraId="167D7B56" w14:textId="12470329" w:rsidR="00433E07" w:rsidRPr="00E60EE6" w:rsidRDefault="00433E07" w:rsidP="00906782">
                            <w:pPr>
                              <w:pStyle w:val="Footer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5D414929" w14:textId="3E3E6079" w:rsidR="00433E07" w:rsidRDefault="00433E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CE5A7" id="Text Box 2" o:spid="_x0000_s1027" type="#_x0000_t202" style="position:absolute;margin-left:-24pt;margin-top:14.75pt;width:489pt;height:64.5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" stroked="f">
                <v:textbox>
                  <w:txbxContent>
                    <w:p w14:paraId="4950F9EF" w14:textId="27BE16CF" w:rsidR="00906782" w:rsidRPr="002E08BD" w:rsidRDefault="00433E07" w:rsidP="00906782">
                      <w:pPr>
                        <w:pStyle w:val="Footer"/>
                        <w:jc w:val="center"/>
                        <w:rPr>
                          <w:rFonts w:asciiTheme="majorHAnsi" w:eastAsia="Times New Roman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2E08BD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The below document has been adapted, with permission, from Newcastle upon Tyne Hospitals NHS Foundation Trust. </w:t>
                      </w:r>
                      <w:r w:rsidR="00906782" w:rsidRPr="002E08BD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Centres should refer to the SMPC for </w:t>
                      </w:r>
                      <w:r w:rsidR="002E08BD" w:rsidRPr="002E08BD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LUTHATHERA</w:t>
                      </w:r>
                      <w:r w:rsidR="00906782" w:rsidRPr="002E08BD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®</w:t>
                      </w:r>
                      <w:r w:rsidR="002E08BD" w:rsidRPr="002E08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E08BD" w:rsidRPr="009E52DE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(lutetium [</w:t>
                      </w:r>
                      <w:r w:rsidR="002E08BD" w:rsidRPr="008A5B94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  <w:vertAlign w:val="superscript"/>
                        </w:rPr>
                        <w:t>177</w:t>
                      </w:r>
                      <w:r w:rsidR="002E08BD" w:rsidRPr="009E52DE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Lu] oxodotreotide</w:t>
                      </w:r>
                      <w:r w:rsidR="002E08BD" w:rsidRPr="009E52D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  <w:r w:rsidR="00906782" w:rsidRPr="009E52DE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06782" w:rsidRPr="002E08BD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when preparing their own pro-forma guidance and ensure all requirements are fulfilled prior to product administration.</w:t>
                      </w:r>
                    </w:p>
                    <w:p w14:paraId="167D7B56" w14:textId="12470329" w:rsidR="00433E07" w:rsidRPr="00E60EE6" w:rsidRDefault="00433E07" w:rsidP="00906782">
                      <w:pPr>
                        <w:pStyle w:val="Footer"/>
                        <w:jc w:val="center"/>
                        <w:rPr>
                          <w:rFonts w:ascii="Calibri Light" w:hAnsi="Calibri Light" w:cs="Calibri Light"/>
                        </w:rPr>
                      </w:pPr>
                    </w:p>
                    <w:p w14:paraId="5D414929" w14:textId="3E3E6079" w:rsidR="00433E07" w:rsidRDefault="00433E0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0D8AAEE" wp14:editId="2453A4CC">
                <wp:simplePos x="0" y="0"/>
                <wp:positionH relativeFrom="column">
                  <wp:posOffset>-406400</wp:posOffset>
                </wp:positionH>
                <wp:positionV relativeFrom="margin">
                  <wp:posOffset>-122555</wp:posOffset>
                </wp:positionV>
                <wp:extent cx="6278400" cy="385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8400" cy="38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2875D8" w14:textId="223FDB99" w:rsidR="002E08BD" w:rsidRPr="00426E47" w:rsidRDefault="002D5D8A" w:rsidP="002E08BD">
                            <w:pPr>
                              <w:pStyle w:val="Header"/>
                              <w:jc w:val="right"/>
                              <w:rPr>
                                <w:rFonts w:ascii="Arial" w:hAnsi="Arial" w:cs="Helvetica"/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2E08BD" w:rsidRPr="00426E47">
                                <w:rPr>
                                  <w:rStyle w:val="Hyperlink"/>
                                  <w:rFonts w:ascii="Arial" w:hAnsi="Arial" w:cs="Helvetica"/>
                                  <w:b/>
                                  <w:bC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Click here</w:t>
                              </w:r>
                            </w:hyperlink>
                            <w:r w:rsidR="002E08BD" w:rsidRPr="00426E47">
                              <w:rPr>
                                <w:rFonts w:ascii="Arial" w:hAnsi="Arial" w:cs="Helvetica"/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to access Prescribing information for all A</w:t>
                            </w:r>
                            <w:r>
                              <w:rPr>
                                <w:rFonts w:ascii="Arial" w:hAnsi="Arial" w:cs="Helvetica"/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dvanced </w:t>
                            </w:r>
                            <w:r w:rsidR="002E08BD" w:rsidRPr="00426E47">
                              <w:rPr>
                                <w:rFonts w:ascii="Arial" w:hAnsi="Arial" w:cs="Helvetica"/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Helvetica"/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ccelerator </w:t>
                            </w:r>
                            <w:r w:rsidR="002E08BD" w:rsidRPr="00426E47">
                              <w:rPr>
                                <w:rFonts w:ascii="Arial" w:hAnsi="Arial" w:cs="Helvetica"/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Helvetica"/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pplications</w:t>
                            </w:r>
                            <w:r w:rsidR="002E08BD" w:rsidRPr="00426E47">
                              <w:rPr>
                                <w:rFonts w:ascii="Arial" w:hAnsi="Arial" w:cs="Helvetica"/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33DBFF9" w14:textId="77777777" w:rsidR="002E08BD" w:rsidRPr="00426E47" w:rsidRDefault="002E08BD" w:rsidP="002E08BD">
                            <w:pPr>
                              <w:pStyle w:val="Header"/>
                              <w:jc w:val="right"/>
                              <w:rPr>
                                <w:rFonts w:ascii="Arial" w:hAnsi="Arial" w:cs="Helvetica"/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426E47">
                              <w:rPr>
                                <w:rFonts w:ascii="Arial" w:hAnsi="Arial" w:cs="Helvetica"/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and Novartis products mentioned in this material</w:t>
                            </w:r>
                          </w:p>
                          <w:p w14:paraId="22FAB1DD" w14:textId="77777777" w:rsidR="002E08BD" w:rsidRPr="00426E47" w:rsidRDefault="002E08BD" w:rsidP="002E08BD">
                            <w:pPr>
                              <w:jc w:val="right"/>
                              <w:rPr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8AAE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-32pt;margin-top:-9.65pt;width:494.35pt;height:30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cTGg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" filled="f" stroked="f" strokeweight=".5pt">
                <v:textbox>
                  <w:txbxContent>
                    <w:p w14:paraId="682875D8" w14:textId="223FDB99" w:rsidR="002E08BD" w:rsidRPr="00426E47" w:rsidRDefault="002D5D8A" w:rsidP="002E08BD">
                      <w:pPr>
                        <w:pStyle w:val="Header"/>
                        <w:jc w:val="right"/>
                        <w:rPr>
                          <w:rFonts w:ascii="Arial" w:hAnsi="Arial" w:cs="Helvetica"/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hyperlink r:id="rId9" w:history="1">
                        <w:r w:rsidR="002E08BD" w:rsidRPr="00426E47">
                          <w:rPr>
                            <w:rStyle w:val="Hyperlink"/>
                            <w:rFonts w:ascii="Arial" w:hAnsi="Arial" w:cs="Helvetica"/>
                            <w:b/>
                            <w:bCs/>
                            <w:color w:val="7F7F7F" w:themeColor="text1" w:themeTint="80"/>
                            <w:sz w:val="18"/>
                            <w:szCs w:val="18"/>
                          </w:rPr>
                          <w:t>Click here</w:t>
                        </w:r>
                      </w:hyperlink>
                      <w:r w:rsidR="002E08BD" w:rsidRPr="00426E47">
                        <w:rPr>
                          <w:rFonts w:ascii="Arial" w:hAnsi="Arial" w:cs="Helvetica"/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 to access Prescribing information for all A</w:t>
                      </w:r>
                      <w:r>
                        <w:rPr>
                          <w:rFonts w:ascii="Arial" w:hAnsi="Arial" w:cs="Helvetica"/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dvanced </w:t>
                      </w:r>
                      <w:r w:rsidR="002E08BD" w:rsidRPr="00426E47">
                        <w:rPr>
                          <w:rFonts w:ascii="Arial" w:hAnsi="Arial" w:cs="Helvetica"/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Helvetica"/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ccelerator </w:t>
                      </w:r>
                      <w:r w:rsidR="002E08BD" w:rsidRPr="00426E47">
                        <w:rPr>
                          <w:rFonts w:ascii="Arial" w:hAnsi="Arial" w:cs="Helvetica"/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Helvetica"/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pplications</w:t>
                      </w:r>
                      <w:r w:rsidR="002E08BD" w:rsidRPr="00426E47">
                        <w:rPr>
                          <w:rFonts w:ascii="Arial" w:hAnsi="Arial" w:cs="Helvetica"/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33DBFF9" w14:textId="77777777" w:rsidR="002E08BD" w:rsidRPr="00426E47" w:rsidRDefault="002E08BD" w:rsidP="002E08BD">
                      <w:pPr>
                        <w:pStyle w:val="Header"/>
                        <w:jc w:val="right"/>
                        <w:rPr>
                          <w:rFonts w:ascii="Arial" w:hAnsi="Arial" w:cs="Helvetica"/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426E47">
                        <w:rPr>
                          <w:rFonts w:ascii="Arial" w:hAnsi="Arial" w:cs="Helvetica"/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and Novartis products mentioned in this material</w:t>
                      </w:r>
                    </w:p>
                    <w:p w14:paraId="22FAB1DD" w14:textId="77777777" w:rsidR="002E08BD" w:rsidRPr="00426E47" w:rsidRDefault="002E08BD" w:rsidP="002E08BD">
                      <w:pPr>
                        <w:jc w:val="right"/>
                        <w:rPr>
                          <w:noProof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14:paraId="63F43AB7" w14:textId="77777777" w:rsidR="002E08BD" w:rsidRDefault="002E08BD" w:rsidP="00AA075B">
      <w:pPr>
        <w:rPr>
          <w:rFonts w:ascii="Arial" w:hAnsi="Arial" w:cs="Arial"/>
          <w:sz w:val="20"/>
          <w:szCs w:val="20"/>
        </w:rPr>
      </w:pPr>
    </w:p>
    <w:p w14:paraId="3267178D" w14:textId="2393D12A" w:rsidR="00AA075B" w:rsidRPr="00ED7CDB" w:rsidRDefault="009E52DE" w:rsidP="00AA07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LUTATHERA</w:t>
      </w:r>
      <w:r w:rsidR="00AA075B" w:rsidRPr="00BE24B2">
        <w:rPr>
          <w:rFonts w:ascii="Arial" w:hAnsi="Arial" w:cs="Arial"/>
          <w:sz w:val="20"/>
          <w:szCs w:val="20"/>
        </w:rPr>
        <w:t xml:space="preserve"> is indicated for the treatment of unresectable or metastatic, progressive, well differentiated (G1 and G2), somatostatin receptor positive gastroenteropancreatic neuroendocrine tumours (GEP NETs) in adults</w:t>
      </w:r>
    </w:p>
    <w:p w14:paraId="77C66C17" w14:textId="77777777" w:rsidR="00DE005B" w:rsidRPr="00F663FE" w:rsidRDefault="00DE005B" w:rsidP="00DE00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63FE">
        <w:rPr>
          <w:rFonts w:ascii="Arial" w:hAnsi="Arial" w:cs="Arial"/>
        </w:rPr>
        <w:t>GEP-NET G1 or G2</w:t>
      </w:r>
      <w:r w:rsidRPr="00F663FE">
        <w:rPr>
          <w:rFonts w:ascii="Arial" w:hAnsi="Arial" w:cs="Arial"/>
        </w:rPr>
        <w:tab/>
      </w:r>
      <w:r w:rsidRPr="00F663FE">
        <w:rPr>
          <w:rFonts w:ascii="Arial" w:hAnsi="Arial" w:cs="Arial"/>
        </w:rPr>
        <w:tab/>
        <w:t>Y/N</w:t>
      </w:r>
    </w:p>
    <w:p w14:paraId="122DA6C5" w14:textId="77777777" w:rsidR="00DE005B" w:rsidRPr="00F663FE" w:rsidRDefault="00DE005B" w:rsidP="00DE00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63FE">
        <w:rPr>
          <w:rFonts w:ascii="Arial" w:hAnsi="Arial" w:cs="Arial"/>
        </w:rPr>
        <w:t>Location of primary</w:t>
      </w:r>
      <w:r w:rsidRPr="00F663FE">
        <w:rPr>
          <w:rFonts w:ascii="Arial" w:hAnsi="Arial" w:cs="Arial"/>
        </w:rPr>
        <w:tab/>
      </w:r>
      <w:r w:rsidRPr="00F663FE">
        <w:rPr>
          <w:rFonts w:ascii="Arial" w:hAnsi="Arial" w:cs="Arial"/>
        </w:rPr>
        <w:tab/>
        <w:t>……………………………</w:t>
      </w:r>
    </w:p>
    <w:p w14:paraId="10AB0965" w14:textId="77777777" w:rsidR="00DE005B" w:rsidRPr="00F663FE" w:rsidRDefault="00DE005B" w:rsidP="00DE00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63FE">
        <w:rPr>
          <w:rFonts w:ascii="Arial" w:hAnsi="Arial" w:cs="Arial"/>
        </w:rPr>
        <w:t xml:space="preserve">Disease is metastatic or inoperable </w:t>
      </w:r>
      <w:r w:rsidRPr="00F663FE">
        <w:rPr>
          <w:rFonts w:ascii="Arial" w:hAnsi="Arial" w:cs="Arial"/>
        </w:rPr>
        <w:tab/>
        <w:t>Y/N</w:t>
      </w:r>
    </w:p>
    <w:p w14:paraId="0C943159" w14:textId="4D6D6408" w:rsidR="00DE005B" w:rsidRPr="00F663FE" w:rsidRDefault="00DE005B" w:rsidP="00DE00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63FE">
        <w:rPr>
          <w:rFonts w:ascii="Arial" w:hAnsi="Arial" w:cs="Arial"/>
        </w:rPr>
        <w:t>SSR +ve on imaging (T</w:t>
      </w:r>
      <w:r w:rsidR="000055FB">
        <w:rPr>
          <w:rFonts w:ascii="Arial" w:hAnsi="Arial" w:cs="Arial"/>
        </w:rPr>
        <w:t>ekt</w:t>
      </w:r>
      <w:r w:rsidR="00CF66A1">
        <w:rPr>
          <w:rFonts w:ascii="Arial" w:hAnsi="Arial" w:cs="Arial"/>
        </w:rPr>
        <w:t>r</w:t>
      </w:r>
      <w:r w:rsidR="000055FB">
        <w:rPr>
          <w:rFonts w:ascii="Arial" w:hAnsi="Arial" w:cs="Arial"/>
        </w:rPr>
        <w:t>o</w:t>
      </w:r>
      <w:r w:rsidR="00CF66A1">
        <w:rPr>
          <w:rFonts w:ascii="Arial" w:hAnsi="Arial" w:cs="Arial"/>
        </w:rPr>
        <w:t>t</w:t>
      </w:r>
      <w:r w:rsidR="000055FB">
        <w:rPr>
          <w:rFonts w:ascii="Arial" w:hAnsi="Arial" w:cs="Arial"/>
        </w:rPr>
        <w:t>yd</w:t>
      </w:r>
      <w:r w:rsidRPr="00F663FE">
        <w:rPr>
          <w:rFonts w:ascii="Arial" w:hAnsi="Arial" w:cs="Arial"/>
        </w:rPr>
        <w:t>/octreo/</w:t>
      </w:r>
      <w:r w:rsidR="000055FB">
        <w:rPr>
          <w:rFonts w:ascii="Arial" w:hAnsi="Arial" w:cs="Arial"/>
          <w:vertAlign w:val="superscript"/>
        </w:rPr>
        <w:t>68</w:t>
      </w:r>
      <w:r w:rsidRPr="00F663FE">
        <w:rPr>
          <w:rFonts w:ascii="Arial" w:hAnsi="Arial" w:cs="Arial"/>
        </w:rPr>
        <w:t>Ga</w:t>
      </w:r>
      <w:r w:rsidR="000055FB">
        <w:rPr>
          <w:rFonts w:ascii="Arial" w:hAnsi="Arial" w:cs="Arial"/>
        </w:rPr>
        <w:t>-DOTAT</w:t>
      </w:r>
      <w:r w:rsidR="00CF66A1">
        <w:rPr>
          <w:rFonts w:ascii="Arial" w:hAnsi="Arial" w:cs="Arial"/>
        </w:rPr>
        <w:t>OC)</w:t>
      </w:r>
      <w:r w:rsidRPr="00F663FE">
        <w:rPr>
          <w:rFonts w:ascii="Arial" w:hAnsi="Arial" w:cs="Arial"/>
        </w:rPr>
        <w:tab/>
        <w:t>Y/N</w:t>
      </w:r>
      <w:r w:rsidRPr="00F663FE">
        <w:rPr>
          <w:rFonts w:ascii="Arial" w:hAnsi="Arial" w:cs="Arial"/>
        </w:rPr>
        <w:tab/>
        <w:t>Date of scan</w:t>
      </w:r>
    </w:p>
    <w:p w14:paraId="2C35EC04" w14:textId="77777777" w:rsidR="00DE005B" w:rsidRPr="00F663FE" w:rsidRDefault="00DE005B" w:rsidP="00DE00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63FE">
        <w:rPr>
          <w:rFonts w:ascii="Arial" w:hAnsi="Arial" w:cs="Arial"/>
        </w:rPr>
        <w:t>CT or MRI showing progression of disease within 3 years</w:t>
      </w:r>
      <w:r w:rsidRPr="00F663FE">
        <w:rPr>
          <w:rFonts w:ascii="Arial" w:hAnsi="Arial" w:cs="Arial"/>
        </w:rPr>
        <w:tab/>
      </w:r>
      <w:r w:rsidRPr="00F663FE">
        <w:rPr>
          <w:rFonts w:ascii="Arial" w:hAnsi="Arial" w:cs="Arial"/>
        </w:rPr>
        <w:tab/>
        <w:t>Y/N</w:t>
      </w:r>
    </w:p>
    <w:p w14:paraId="2BAC1046" w14:textId="037B1E0B" w:rsidR="00DE005B" w:rsidRPr="00F663FE" w:rsidRDefault="00182700" w:rsidP="00DE005B">
      <w:pPr>
        <w:ind w:firstLine="720"/>
        <w:rPr>
          <w:rFonts w:ascii="Arial" w:hAnsi="Arial" w:cs="Arial"/>
        </w:rPr>
      </w:pPr>
      <w:r w:rsidRPr="00F663FE">
        <w:rPr>
          <w:rFonts w:ascii="Arial" w:hAnsi="Arial" w:cs="Arial"/>
        </w:rPr>
        <w:t>Modality</w:t>
      </w:r>
      <w:r w:rsidR="00DE005B" w:rsidRPr="00F663FE">
        <w:rPr>
          <w:rFonts w:ascii="Arial" w:hAnsi="Arial" w:cs="Arial"/>
        </w:rPr>
        <w:tab/>
        <w:t>………………………………….</w:t>
      </w:r>
    </w:p>
    <w:p w14:paraId="02F91777" w14:textId="77777777" w:rsidR="00DE005B" w:rsidRPr="00F663FE" w:rsidRDefault="00DE005B" w:rsidP="00DE005B">
      <w:pPr>
        <w:ind w:firstLine="720"/>
        <w:rPr>
          <w:rFonts w:ascii="Arial" w:hAnsi="Arial" w:cs="Arial"/>
        </w:rPr>
      </w:pPr>
      <w:r w:rsidRPr="00F663FE">
        <w:rPr>
          <w:rFonts w:ascii="Arial" w:hAnsi="Arial" w:cs="Arial"/>
        </w:rPr>
        <w:t>Date of scan</w:t>
      </w:r>
      <w:r w:rsidRPr="00F663FE">
        <w:rPr>
          <w:rFonts w:ascii="Arial" w:hAnsi="Arial" w:cs="Arial"/>
        </w:rPr>
        <w:tab/>
        <w:t>………………………………….</w:t>
      </w:r>
    </w:p>
    <w:p w14:paraId="2905CF07" w14:textId="77777777" w:rsidR="00DE005B" w:rsidRPr="00F663FE" w:rsidRDefault="00DE005B" w:rsidP="00DE005B">
      <w:pPr>
        <w:ind w:firstLine="720"/>
        <w:rPr>
          <w:rFonts w:ascii="Arial" w:hAnsi="Arial" w:cs="Arial"/>
        </w:rPr>
      </w:pPr>
      <w:r w:rsidRPr="00F663FE">
        <w:rPr>
          <w:rFonts w:ascii="Arial" w:hAnsi="Arial" w:cs="Arial"/>
        </w:rPr>
        <w:t>Location of progression</w:t>
      </w:r>
      <w:r w:rsidRPr="00F663FE">
        <w:rPr>
          <w:rFonts w:ascii="Arial" w:hAnsi="Arial" w:cs="Arial"/>
        </w:rPr>
        <w:tab/>
      </w:r>
      <w:r w:rsidRPr="00F663FE">
        <w:rPr>
          <w:rFonts w:ascii="Arial" w:hAnsi="Arial" w:cs="Arial"/>
        </w:rPr>
        <w:tab/>
        <w:t>…………………………………….</w:t>
      </w:r>
    </w:p>
    <w:p w14:paraId="5EE40C1F" w14:textId="6C7758E6" w:rsidR="00DE005B" w:rsidRPr="00F663FE" w:rsidRDefault="000055FB" w:rsidP="000055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Cancer related </w:t>
      </w:r>
      <w:r w:rsidR="00DE005B" w:rsidRPr="00F663FE">
        <w:rPr>
          <w:rFonts w:ascii="Arial" w:hAnsi="Arial" w:cs="Arial"/>
        </w:rPr>
        <w:t>PS 0-2</w:t>
      </w:r>
      <w:r w:rsidR="00AA075B">
        <w:rPr>
          <w:rFonts w:ascii="Arial" w:hAnsi="Arial" w:cs="Arial"/>
        </w:rPr>
        <w:t xml:space="preserve"> </w:t>
      </w:r>
      <w:r w:rsidR="00DE005B" w:rsidRPr="00F663FE">
        <w:rPr>
          <w:rFonts w:ascii="Arial" w:hAnsi="Arial" w:cs="Arial"/>
        </w:rPr>
        <w:tab/>
      </w:r>
      <w:r w:rsidR="00DE005B" w:rsidRPr="00F663FE">
        <w:rPr>
          <w:rFonts w:ascii="Arial" w:hAnsi="Arial" w:cs="Arial"/>
        </w:rPr>
        <w:tab/>
      </w:r>
      <w:r w:rsidR="00DE005B" w:rsidRPr="00F663FE">
        <w:rPr>
          <w:rFonts w:ascii="Arial" w:hAnsi="Arial" w:cs="Arial"/>
        </w:rPr>
        <w:tab/>
      </w:r>
      <w:r w:rsidR="00DE005B" w:rsidRPr="00F663FE">
        <w:rPr>
          <w:rFonts w:ascii="Arial" w:hAnsi="Arial" w:cs="Arial"/>
        </w:rPr>
        <w:tab/>
        <w:t>0</w:t>
      </w:r>
      <w:r w:rsidR="00DE005B" w:rsidRPr="00F663FE">
        <w:rPr>
          <w:rFonts w:ascii="Arial" w:hAnsi="Arial" w:cs="Arial"/>
        </w:rPr>
        <w:tab/>
        <w:t>1</w:t>
      </w:r>
      <w:r w:rsidR="00DE005B" w:rsidRPr="00F663FE">
        <w:rPr>
          <w:rFonts w:ascii="Arial" w:hAnsi="Arial" w:cs="Arial"/>
        </w:rPr>
        <w:tab/>
        <w:t>2</w:t>
      </w:r>
      <w:r w:rsidR="00DE005B" w:rsidRPr="00F663FE">
        <w:rPr>
          <w:rFonts w:ascii="Arial" w:hAnsi="Arial" w:cs="Arial"/>
        </w:rPr>
        <w:tab/>
      </w:r>
    </w:p>
    <w:p w14:paraId="6DB1E42A" w14:textId="77777777" w:rsidR="00DE005B" w:rsidRPr="00F663FE" w:rsidRDefault="00DE005B" w:rsidP="00DE00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63FE">
        <w:rPr>
          <w:rFonts w:ascii="Arial" w:hAnsi="Arial" w:cs="Arial"/>
        </w:rPr>
        <w:t>Current use of analogues?</w:t>
      </w:r>
      <w:r w:rsidRPr="00F663FE">
        <w:rPr>
          <w:rFonts w:ascii="Arial" w:hAnsi="Arial" w:cs="Arial"/>
        </w:rPr>
        <w:tab/>
        <w:t>Y/N</w:t>
      </w:r>
    </w:p>
    <w:p w14:paraId="6D9CFC0C" w14:textId="56E9763B" w:rsidR="000055FB" w:rsidRDefault="000055FB" w:rsidP="000055F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Type </w:t>
      </w:r>
      <w:r w:rsidR="00DE005B" w:rsidRPr="00F663FE">
        <w:rPr>
          <w:rFonts w:ascii="Arial" w:hAnsi="Arial" w:cs="Arial"/>
        </w:rPr>
        <w:t>Dose and frequency</w:t>
      </w:r>
      <w:r w:rsidR="00DE005B" w:rsidRPr="00F663FE">
        <w:rPr>
          <w:rFonts w:ascii="Arial" w:hAnsi="Arial" w:cs="Arial"/>
        </w:rPr>
        <w:tab/>
      </w:r>
    </w:p>
    <w:p w14:paraId="5C8B1678" w14:textId="2D6D4073" w:rsidR="00DE005B" w:rsidRPr="00F663FE" w:rsidRDefault="000055FB" w:rsidP="00433E0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Date of last analogue </w:t>
      </w:r>
      <w:r w:rsidR="00CF66A1">
        <w:rPr>
          <w:rFonts w:ascii="Arial" w:hAnsi="Arial" w:cs="Arial"/>
        </w:rPr>
        <w:t>administration</w:t>
      </w:r>
      <w:r w:rsidR="00DE005B" w:rsidRPr="00F663FE">
        <w:rPr>
          <w:rFonts w:ascii="Arial" w:hAnsi="Arial" w:cs="Arial"/>
        </w:rPr>
        <w:tab/>
        <w:t>………………………………..</w:t>
      </w:r>
    </w:p>
    <w:p w14:paraId="5EE9D322" w14:textId="77777777" w:rsidR="00DE005B" w:rsidRPr="00F663FE" w:rsidRDefault="00DE005B">
      <w:pPr>
        <w:rPr>
          <w:rFonts w:ascii="Arial" w:hAnsi="Arial" w:cs="Arial"/>
        </w:rPr>
      </w:pPr>
    </w:p>
    <w:p w14:paraId="473E9AF5" w14:textId="77777777" w:rsidR="00244CFF" w:rsidRDefault="00244CFF">
      <w:pPr>
        <w:rPr>
          <w:rFonts w:ascii="Arial" w:hAnsi="Arial" w:cs="Arial"/>
        </w:rPr>
        <w:sectPr w:rsidR="00244CFF" w:rsidSect="00426E4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357" w:right="1440" w:bottom="1440" w:left="1440" w:header="329" w:footer="709" w:gutter="0"/>
          <w:cols w:space="708"/>
          <w:docGrid w:linePitch="360"/>
        </w:sectPr>
      </w:pPr>
    </w:p>
    <w:p w14:paraId="3AEC30DB" w14:textId="77777777" w:rsidR="00234238" w:rsidRDefault="00234238" w:rsidP="00234238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E36CDE">
        <w:rPr>
          <w:rFonts w:ascii="Arial" w:eastAsia="MS Gothic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80B696D" wp14:editId="38D82981">
                <wp:simplePos x="0" y="0"/>
                <wp:positionH relativeFrom="margin">
                  <wp:posOffset>0</wp:posOffset>
                </wp:positionH>
                <wp:positionV relativeFrom="paragraph">
                  <wp:posOffset>141605</wp:posOffset>
                </wp:positionV>
                <wp:extent cx="5720080" cy="1168400"/>
                <wp:effectExtent l="0" t="0" r="762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CB463" w14:textId="77777777" w:rsidR="00234238" w:rsidRPr="00BF56B5" w:rsidRDefault="00234238" w:rsidP="00277829">
                            <w:pPr>
                              <w:spacing w:after="0"/>
                              <w:ind w:right="-225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F56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  <w:t>Adverse Event Reporting</w:t>
                            </w:r>
                          </w:p>
                          <w:p w14:paraId="0C30E4AD" w14:textId="77777777" w:rsidR="00234238" w:rsidRPr="00BF56B5" w:rsidRDefault="00234238" w:rsidP="00277829">
                            <w:pPr>
                              <w:spacing w:after="0"/>
                              <w:ind w:right="-225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F56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  <w:t xml:space="preserve">Adverse events should be reported. Reporting forms and information can be found at </w:t>
                            </w:r>
                            <w:hyperlink r:id="rId16" w:history="1">
                              <w:r w:rsidRPr="00BF56B5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lang w:eastAsia="en-GB"/>
                                </w:rPr>
                                <w:t>www.mhra.gov.uk/yellowcard</w:t>
                              </w:r>
                            </w:hyperlink>
                            <w:r w:rsidRPr="00BF56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  <w:t xml:space="preserve">. Adverse events should also be reported to Novartis via </w:t>
                            </w:r>
                            <w:hyperlink r:id="rId17" w:history="1">
                              <w:r w:rsidRPr="00BF56B5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lang w:eastAsia="en-GB"/>
                                </w:rPr>
                                <w:t xml:space="preserve">uk.patientsafety@novartis.com </w:t>
                              </w:r>
                            </w:hyperlink>
                            <w:r w:rsidRPr="00BF56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  <w:t xml:space="preserve">or online through the pharmacovigilance intake (PVI) tool at </w:t>
                            </w:r>
                            <w:hyperlink r:id="rId18" w:history="1">
                              <w:r w:rsidRPr="00BF56B5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lang w:eastAsia="en-GB"/>
                                </w:rPr>
                                <w:t>www.novartis.com/report</w:t>
                              </w:r>
                            </w:hyperlink>
                          </w:p>
                          <w:p w14:paraId="4AC188DA" w14:textId="77777777" w:rsidR="00234238" w:rsidRPr="00BF56B5" w:rsidRDefault="00234238" w:rsidP="00277829">
                            <w:pPr>
                              <w:spacing w:after="0"/>
                              <w:ind w:right="-225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F56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  <w:t xml:space="preserve">If you have a question about the product, please contact Medical Information on 01276 698370 or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r w:rsidRPr="00BF56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  <w:t xml:space="preserve">by email at </w:t>
                            </w:r>
                            <w:hyperlink r:id="rId19" w:history="1">
                              <w:r w:rsidRPr="00BF56B5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lang w:eastAsia="en-GB"/>
                                </w:rPr>
                                <w:t>medinfo.uk@novartis.com</w:t>
                              </w:r>
                            </w:hyperlink>
                          </w:p>
                          <w:p w14:paraId="7DAC0263" w14:textId="77777777" w:rsidR="00234238" w:rsidRDefault="00234238" w:rsidP="002342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B696D" id="_x0000_s1029" type="#_x0000_t202" style="position:absolute;left:0;text-align:left;margin-left:0;margin-top:11.15pt;width:450.4pt;height:92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">
                <v:textbox>
                  <w:txbxContent>
                    <w:p w14:paraId="14CCB463" w14:textId="77777777" w:rsidR="00234238" w:rsidRPr="00BF56B5" w:rsidRDefault="00234238" w:rsidP="00277829">
                      <w:pPr>
                        <w:spacing w:after="0"/>
                        <w:ind w:right="-225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en-GB"/>
                        </w:rPr>
                      </w:pPr>
                      <w:r w:rsidRPr="00BF56B5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en-GB"/>
                        </w:rPr>
                        <w:t>Adverse Event Reporting</w:t>
                      </w:r>
                    </w:p>
                    <w:p w14:paraId="0C30E4AD" w14:textId="77777777" w:rsidR="00234238" w:rsidRPr="00BF56B5" w:rsidRDefault="00234238" w:rsidP="00277829">
                      <w:pPr>
                        <w:spacing w:after="0"/>
                        <w:ind w:right="-225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en-GB"/>
                        </w:rPr>
                      </w:pPr>
                      <w:r w:rsidRPr="00BF56B5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en-GB"/>
                        </w:rPr>
                        <w:t xml:space="preserve">Adverse events should be reported. Reporting forms and information can be found at </w:t>
                      </w:r>
                      <w:hyperlink r:id="rId20" w:history="1">
                        <w:r w:rsidRPr="00BF56B5">
                          <w:rPr>
                            <w:rStyle w:val="Hyperlink"/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en-GB"/>
                          </w:rPr>
                          <w:t>www.mhra.gov.uk/yellowcard</w:t>
                        </w:r>
                      </w:hyperlink>
                      <w:r w:rsidRPr="00BF56B5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en-GB"/>
                        </w:rPr>
                        <w:t xml:space="preserve">. Adverse events should also be reported to Novartis via </w:t>
                      </w:r>
                      <w:hyperlink r:id="rId21" w:history="1">
                        <w:r w:rsidRPr="00BF56B5">
                          <w:rPr>
                            <w:rStyle w:val="Hyperlink"/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en-GB"/>
                          </w:rPr>
                          <w:t xml:space="preserve">uk.patientsafety@novartis.com </w:t>
                        </w:r>
                      </w:hyperlink>
                      <w:r w:rsidRPr="00BF56B5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en-GB"/>
                        </w:rPr>
                        <w:t xml:space="preserve">or online through the pharmacovigilance intake (PVI) tool at </w:t>
                      </w:r>
                      <w:hyperlink r:id="rId22" w:history="1">
                        <w:r w:rsidRPr="00BF56B5">
                          <w:rPr>
                            <w:rStyle w:val="Hyperlink"/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en-GB"/>
                          </w:rPr>
                          <w:t>www.novartis.com/report</w:t>
                        </w:r>
                      </w:hyperlink>
                    </w:p>
                    <w:p w14:paraId="4AC188DA" w14:textId="77777777" w:rsidR="00234238" w:rsidRPr="00BF56B5" w:rsidRDefault="00234238" w:rsidP="00277829">
                      <w:pPr>
                        <w:spacing w:after="0"/>
                        <w:ind w:right="-225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en-GB"/>
                        </w:rPr>
                      </w:pPr>
                      <w:r w:rsidRPr="00BF56B5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en-GB"/>
                        </w:rPr>
                        <w:t xml:space="preserve">If you have a question about the product, please contact Medical Information on 01276 698370 or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en-GB"/>
                        </w:rPr>
                        <w:br/>
                      </w:r>
                      <w:r w:rsidRPr="00BF56B5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en-GB"/>
                        </w:rPr>
                        <w:t xml:space="preserve">by email at </w:t>
                      </w:r>
                      <w:hyperlink r:id="rId23" w:history="1">
                        <w:r w:rsidRPr="00BF56B5">
                          <w:rPr>
                            <w:rStyle w:val="Hyperlink"/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en-GB"/>
                          </w:rPr>
                          <w:t>medinfo.uk@novartis.com</w:t>
                        </w:r>
                      </w:hyperlink>
                    </w:p>
                    <w:p w14:paraId="7DAC0263" w14:textId="77777777" w:rsidR="00234238" w:rsidRDefault="00234238" w:rsidP="00234238"/>
                  </w:txbxContent>
                </v:textbox>
                <w10:wrap anchorx="margin"/>
              </v:shape>
            </w:pict>
          </mc:Fallback>
        </mc:AlternateContent>
      </w:r>
    </w:p>
    <w:p w14:paraId="121B0E70" w14:textId="77777777" w:rsidR="00234238" w:rsidRDefault="00234238" w:rsidP="00234238">
      <w:pPr>
        <w:spacing w:after="0"/>
        <w:ind w:right="-225"/>
        <w:jc w:val="both"/>
        <w:rPr>
          <w:rFonts w:eastAsia="Times New Roman" w:cstheme="minorHAnsi"/>
          <w:color w:val="000000" w:themeColor="text1"/>
          <w:lang w:eastAsia="en-GB"/>
        </w:rPr>
      </w:pPr>
    </w:p>
    <w:p w14:paraId="3305A01A" w14:textId="77777777" w:rsidR="00234238" w:rsidRDefault="00234238" w:rsidP="00234238">
      <w:pPr>
        <w:spacing w:after="0"/>
        <w:ind w:right="-225"/>
        <w:jc w:val="both"/>
        <w:rPr>
          <w:rFonts w:eastAsia="Times New Roman" w:cstheme="minorHAnsi"/>
          <w:color w:val="000000" w:themeColor="text1"/>
          <w:lang w:eastAsia="en-GB"/>
        </w:rPr>
      </w:pPr>
    </w:p>
    <w:p w14:paraId="79DBCEDF" w14:textId="77777777" w:rsidR="00234238" w:rsidRDefault="00234238" w:rsidP="00234238">
      <w:pPr>
        <w:spacing w:after="0"/>
        <w:ind w:right="-225"/>
        <w:jc w:val="both"/>
        <w:rPr>
          <w:rFonts w:eastAsia="Times New Roman" w:cstheme="minorHAnsi"/>
          <w:color w:val="000000" w:themeColor="text1"/>
          <w:lang w:eastAsia="en-GB"/>
        </w:rPr>
      </w:pPr>
    </w:p>
    <w:p w14:paraId="009C4185" w14:textId="77777777" w:rsidR="00234238" w:rsidRDefault="00234238" w:rsidP="00234238">
      <w:pPr>
        <w:spacing w:after="0"/>
        <w:ind w:right="-225"/>
        <w:jc w:val="both"/>
        <w:rPr>
          <w:rFonts w:eastAsia="Times New Roman" w:cstheme="minorHAnsi"/>
          <w:color w:val="000000" w:themeColor="text1"/>
          <w:lang w:eastAsia="en-GB"/>
        </w:rPr>
      </w:pPr>
    </w:p>
    <w:p w14:paraId="058A2C37" w14:textId="77777777" w:rsidR="00234238" w:rsidRDefault="00234238" w:rsidP="00234238">
      <w:pPr>
        <w:spacing w:after="0"/>
        <w:ind w:right="-225"/>
        <w:jc w:val="both"/>
        <w:rPr>
          <w:rFonts w:eastAsia="Times New Roman" w:cstheme="minorHAnsi"/>
          <w:color w:val="000000" w:themeColor="text1"/>
          <w:lang w:eastAsia="en-GB"/>
        </w:rPr>
      </w:pPr>
    </w:p>
    <w:p w14:paraId="20CEE37F" w14:textId="77777777" w:rsidR="00234238" w:rsidRDefault="00234238" w:rsidP="00234238">
      <w:pPr>
        <w:spacing w:after="0"/>
        <w:ind w:right="-225"/>
        <w:jc w:val="both"/>
        <w:rPr>
          <w:rFonts w:eastAsia="Times New Roman" w:cstheme="minorHAnsi"/>
          <w:color w:val="000000" w:themeColor="text1"/>
          <w:lang w:eastAsia="en-GB"/>
        </w:rPr>
      </w:pPr>
    </w:p>
    <w:p w14:paraId="3BFA2FE0" w14:textId="77777777" w:rsidR="00234238" w:rsidRPr="005F5B4C" w:rsidRDefault="00234238" w:rsidP="00234238">
      <w:pPr>
        <w:keepNext/>
        <w:spacing w:after="120" w:line="160" w:lineRule="exact"/>
        <w:jc w:val="both"/>
      </w:pPr>
      <w:r w:rsidRPr="000071B8">
        <w:rPr>
          <w:rFonts w:ascii="Arial" w:eastAsia="Times New Roman" w:hAnsi="Arial" w:cs="Arial"/>
          <w:color w:val="000000" w:themeColor="text1"/>
          <w:sz w:val="16"/>
          <w:szCs w:val="16"/>
          <w:lang w:eastAsia="en-GB"/>
        </w:rPr>
        <w:t>This material was developed by Advanced Accelerator Applications, a Novartis company. Advanced Accelerator Applications products are discussed herein.</w:t>
      </w:r>
    </w:p>
    <w:p w14:paraId="146BB45A" w14:textId="419DA9E5" w:rsidR="00DE005B" w:rsidRPr="00F663FE" w:rsidRDefault="00DE005B" w:rsidP="00BF40D5">
      <w:pPr>
        <w:jc w:val="both"/>
        <w:rPr>
          <w:rFonts w:ascii="Arial" w:hAnsi="Arial" w:cs="Arial"/>
        </w:rPr>
      </w:pPr>
    </w:p>
    <w:sectPr w:rsidR="00DE005B" w:rsidRPr="00F663FE" w:rsidSect="00234238">
      <w:headerReference w:type="default" r:id="rId24"/>
      <w:footerReference w:type="default" r:id="rId25"/>
      <w:type w:val="continuous"/>
      <w:pgSz w:w="11906" w:h="16838"/>
      <w:pgMar w:top="1440" w:right="1440" w:bottom="1440" w:left="1440" w:header="708" w:footer="70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41224" w14:textId="77777777" w:rsidR="006A400B" w:rsidRDefault="006A400B" w:rsidP="0071608E">
      <w:pPr>
        <w:spacing w:after="0" w:line="240" w:lineRule="auto"/>
      </w:pPr>
      <w:r>
        <w:separator/>
      </w:r>
    </w:p>
  </w:endnote>
  <w:endnote w:type="continuationSeparator" w:id="0">
    <w:p w14:paraId="05E10C65" w14:textId="77777777" w:rsidR="006A400B" w:rsidRDefault="006A400B" w:rsidP="00716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F1C7" w14:textId="77777777" w:rsidR="002D5D8A" w:rsidRDefault="002D5D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F8EF4" w14:textId="0D64D4FA" w:rsidR="00182700" w:rsidRPr="00234238" w:rsidRDefault="002D5D8A" w:rsidP="00234238">
    <w:pPr>
      <w:pStyle w:val="Footer"/>
    </w:pPr>
    <w:r w:rsidRPr="002D5D8A">
      <w:rPr>
        <w:sz w:val="18"/>
        <w:szCs w:val="18"/>
      </w:rPr>
      <w:t>AAA-Lu177-UK-2193</w:t>
    </w:r>
    <w:r w:rsidR="00234238" w:rsidRPr="00E06E6A">
      <w:rPr>
        <w:sz w:val="18"/>
        <w:szCs w:val="18"/>
      </w:rPr>
      <w:t xml:space="preserve"> | </w:t>
    </w:r>
    <w:r>
      <w:rPr>
        <w:sz w:val="18"/>
        <w:szCs w:val="18"/>
      </w:rPr>
      <w:t>October</w:t>
    </w:r>
    <w:r w:rsidR="00234238" w:rsidRPr="00E06E6A">
      <w:rPr>
        <w:sz w:val="18"/>
        <w:szCs w:val="18"/>
      </w:rPr>
      <w:t xml:space="preserve">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A7F08" w14:textId="77777777" w:rsidR="002D5D8A" w:rsidRDefault="002D5D8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2002F" w14:textId="187DAF58" w:rsidR="00BF40D5" w:rsidRPr="008132EA" w:rsidRDefault="00BF40D5" w:rsidP="00182700">
    <w:pPr>
      <w:pStyle w:val="Footer"/>
      <w:rPr>
        <w:rFonts w:eastAsia="Times New Roman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39543" w14:textId="77777777" w:rsidR="006A400B" w:rsidRDefault="006A400B" w:rsidP="0071608E">
      <w:pPr>
        <w:spacing w:after="0" w:line="240" w:lineRule="auto"/>
      </w:pPr>
      <w:r>
        <w:separator/>
      </w:r>
    </w:p>
  </w:footnote>
  <w:footnote w:type="continuationSeparator" w:id="0">
    <w:p w14:paraId="495927F9" w14:textId="77777777" w:rsidR="006A400B" w:rsidRDefault="006A400B" w:rsidP="00716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B653F" w14:textId="77777777" w:rsidR="002D5D8A" w:rsidRDefault="002D5D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A3E0A" w14:textId="67156073" w:rsidR="00426E47" w:rsidRPr="00526D9B" w:rsidRDefault="00426E47" w:rsidP="00E306E6">
    <w:pPr>
      <w:pStyle w:val="Footer"/>
      <w:ind w:left="-284"/>
      <w:rPr>
        <w:sz w:val="18"/>
        <w:szCs w:val="18"/>
      </w:rPr>
    </w:pPr>
    <w:r w:rsidRPr="00E06E6A">
      <w:rPr>
        <w:sz w:val="18"/>
        <w:szCs w:val="18"/>
      </w:rPr>
      <w:t xml:space="preserve">This promotional material is intended for </w:t>
    </w:r>
    <w:r w:rsidR="00BF4C2F">
      <w:rPr>
        <w:sz w:val="18"/>
        <w:szCs w:val="18"/>
      </w:rPr>
      <w:t>GB</w:t>
    </w:r>
    <w:r w:rsidRPr="00E06E6A">
      <w:rPr>
        <w:sz w:val="18"/>
        <w:szCs w:val="18"/>
      </w:rPr>
      <w:t xml:space="preserve"> healthcare professionals and digital use only.</w:t>
    </w:r>
  </w:p>
  <w:p w14:paraId="67A15307" w14:textId="77777777" w:rsidR="00426E47" w:rsidRDefault="00426E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07892" w14:textId="77777777" w:rsidR="002D5D8A" w:rsidRDefault="002D5D8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CCF10" w14:textId="6C78FF74" w:rsidR="00BF40D5" w:rsidRDefault="00BF40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64214"/>
    <w:multiLevelType w:val="hybridMultilevel"/>
    <w:tmpl w:val="2BC69B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501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5B"/>
    <w:rsid w:val="00001D1D"/>
    <w:rsid w:val="000055FB"/>
    <w:rsid w:val="000606E9"/>
    <w:rsid w:val="0014053F"/>
    <w:rsid w:val="00182700"/>
    <w:rsid w:val="00225FFE"/>
    <w:rsid w:val="00234238"/>
    <w:rsid w:val="00244CFF"/>
    <w:rsid w:val="00277829"/>
    <w:rsid w:val="002D5D8A"/>
    <w:rsid w:val="002E08BD"/>
    <w:rsid w:val="003579DD"/>
    <w:rsid w:val="00426E47"/>
    <w:rsid w:val="00433E07"/>
    <w:rsid w:val="0053072C"/>
    <w:rsid w:val="00561C51"/>
    <w:rsid w:val="005710DC"/>
    <w:rsid w:val="005926EC"/>
    <w:rsid w:val="006A3BA8"/>
    <w:rsid w:val="006A400B"/>
    <w:rsid w:val="0071608E"/>
    <w:rsid w:val="0073110C"/>
    <w:rsid w:val="00800ADF"/>
    <w:rsid w:val="008132EA"/>
    <w:rsid w:val="00862464"/>
    <w:rsid w:val="008A5B94"/>
    <w:rsid w:val="008C355E"/>
    <w:rsid w:val="008E55F4"/>
    <w:rsid w:val="00906782"/>
    <w:rsid w:val="009E52DE"/>
    <w:rsid w:val="00A12EF7"/>
    <w:rsid w:val="00AA075B"/>
    <w:rsid w:val="00AB67CF"/>
    <w:rsid w:val="00B151FF"/>
    <w:rsid w:val="00BD15EC"/>
    <w:rsid w:val="00BF40D5"/>
    <w:rsid w:val="00BF4C2F"/>
    <w:rsid w:val="00C40D5A"/>
    <w:rsid w:val="00C720B2"/>
    <w:rsid w:val="00CB47BB"/>
    <w:rsid w:val="00CF66A1"/>
    <w:rsid w:val="00D45A8C"/>
    <w:rsid w:val="00D76E23"/>
    <w:rsid w:val="00DC5D3A"/>
    <w:rsid w:val="00DE005B"/>
    <w:rsid w:val="00E306E6"/>
    <w:rsid w:val="00F55E53"/>
    <w:rsid w:val="00F663FE"/>
    <w:rsid w:val="00F92A13"/>
    <w:rsid w:val="00FA2AB5"/>
    <w:rsid w:val="00FB6593"/>
    <w:rsid w:val="00FB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8D3F5"/>
  <w15:docId w15:val="{D3DACF30-0C5A-42D1-81DA-4A0727A0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0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08E"/>
  </w:style>
  <w:style w:type="paragraph" w:styleId="Footer">
    <w:name w:val="footer"/>
    <w:basedOn w:val="Normal"/>
    <w:link w:val="FooterChar"/>
    <w:uiPriority w:val="99"/>
    <w:unhideWhenUsed/>
    <w:rsid w:val="00716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08E"/>
  </w:style>
  <w:style w:type="table" w:styleId="TableGrid">
    <w:name w:val="Table Grid"/>
    <w:basedOn w:val="TableNormal"/>
    <w:uiPriority w:val="59"/>
    <w:rsid w:val="00F663FE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5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55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55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5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5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07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2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lthub.co.uk/sites/rlthub.co.uk/files/NET-PI-reel.pdf" TargetMode="External"/><Relationship Id="rId13" Type="http://schemas.openxmlformats.org/officeDocument/2006/relationships/footer" Target="footer2.xml"/><Relationship Id="rId18" Type="http://schemas.openxmlformats.org/officeDocument/2006/relationships/hyperlink" Target="http://www.novartis.com/repor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uk.patientsafety@novartis.com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uk.patientsafety@novartis.com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mhra.gov.uk/yellowcard" TargetMode="External"/><Relationship Id="rId20" Type="http://schemas.openxmlformats.org/officeDocument/2006/relationships/hyperlink" Target="http://www.mhra.gov.uk/yellowcar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mailto:medinfo.uk@novartis.com" TargetMode="External"/><Relationship Id="rId10" Type="http://schemas.openxmlformats.org/officeDocument/2006/relationships/header" Target="header1.xml"/><Relationship Id="rId19" Type="http://schemas.openxmlformats.org/officeDocument/2006/relationships/hyperlink" Target="mailto:medinfo.uk@novarti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lthub.co.uk/sites/rlthub.co.uk/files/NET-PI-reel.pdf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novartis.com/repor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CD183-6871-4651-92B8-7A0FAC48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Atkinson, Sarah</dc:creator>
  <cp:lastModifiedBy>Aashna Sahni</cp:lastModifiedBy>
  <cp:revision>6</cp:revision>
  <dcterms:created xsi:type="dcterms:W3CDTF">2023-05-25T09:25:00Z</dcterms:created>
  <dcterms:modified xsi:type="dcterms:W3CDTF">2023-10-27T14:46:00Z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0a0d41b-3816-4c83-aa40-c3f27fcb97e7_Enabled">
    <vt:lpwstr>true</vt:lpwstr>
  </property>
  <property fmtid="{D5CDD505-2E9C-101B-9397-08002B2CF9AE}" pid="3" name="MSIP_Label_80a0d41b-3816-4c83-aa40-c3f27fcb97e7_SetDate">
    <vt:lpwstr>2020-08-19T06:19:33Z</vt:lpwstr>
  </property>
  <property fmtid="{D5CDD505-2E9C-101B-9397-08002B2CF9AE}" pid="4" name="MSIP_Label_80a0d41b-3816-4c83-aa40-c3f27fcb97e7_Method">
    <vt:lpwstr>Standard</vt:lpwstr>
  </property>
  <property fmtid="{D5CDD505-2E9C-101B-9397-08002B2CF9AE}" pid="5" name="MSIP_Label_80a0d41b-3816-4c83-aa40-c3f27fcb97e7_Name">
    <vt:lpwstr>INC10788229</vt:lpwstr>
  </property>
  <property fmtid="{D5CDD505-2E9C-101B-9397-08002B2CF9AE}" pid="6" name="MSIP_Label_80a0d41b-3816-4c83-aa40-c3f27fcb97e7_SiteId">
    <vt:lpwstr>b98f0765-0764-4153-ac9c-4713ff722c48</vt:lpwstr>
  </property>
  <property fmtid="{D5CDD505-2E9C-101B-9397-08002B2CF9AE}" pid="7" name="MSIP_Label_80a0d41b-3816-4c83-aa40-c3f27fcb97e7_ActionId">
    <vt:lpwstr>d28d1e0d-2164-455b-b346-03e20220111d</vt:lpwstr>
  </property>
  <property fmtid="{D5CDD505-2E9C-101B-9397-08002B2CF9AE}" pid="8" name="MSIP_Label_80a0d41b-3816-4c83-aa40-c3f27fcb97e7_ContentBits">
    <vt:lpwstr>0</vt:lpwstr>
  </property>
</Properties>
</file>